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NW_30681 (Nordrhein-Westfalen) — Amtsdauer und Zusammentritt des Landesbeirats</w:t>
      </w:r>
    </w:p>
    <w:p>
      <w:r>
        <w:rPr>
          <w:color w:val="555555"/>
          <w:sz w:val="18"/>
        </w:rPr>
        <w:t xml:space="preserve">LandesbeiratsVO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Amtsdauer des Landesbeirats beginnt mit der konstituierenden Sitzung und beträgt fünf Jahre.</w:t>
      </w:r>
    </w:p>
    <w:p>
      <w:r>
        <w:t xml:space="preserve">(2) Der Landesbeirat bleibt bis zur Konstituierung eines neuen Beirats im Amt.</w:t>
      </w:r>
    </w:p>
    <w:p>
      <w:r>
        <w:t xml:space="preserve">(3) Zur konstituierenden Sitzung des Landesbeirats lädt das für Vertriebenen- und Aussiedlerfragen zuständige Ministerium ein.</w:t>
      </w:r>
    </w:p>
    <w:p>
      <w:r>
        <w:rPr>
          <w:color w:val="555555"/>
          <w:sz w:val="17"/>
        </w:rPr>
        <w:t xml:space="preserve">Zitiervorschlag: § 3 NW_30681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https://recht.nulegal.eu/gesetze/NW_30681/3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