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NW_30681 (Nordrhein-Westfalen) — Mitglieder des Landesbeirats</w:t>
      </w:r>
    </w:p>
    <w:p>
      <w:r>
        <w:rPr>
          <w:color w:val="555555"/>
          <w:sz w:val="18"/>
        </w:rPr>
        <w:t xml:space="preserve">LandesbeiratsVO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des Landesbeirats für Vertriebenen-, Flüchtlings- und Spätaussiedlerfragen werden bis auf die in § 2 Absatz 1 Nummer 3 genannten Mitglieder auf Empfehlung der in § 2 Absatz 1 Nummer 1 und 2 bezeichneten in Nordrhein-Westfalen ansässigen einschlägigen Kultur- oder Bildungseinrichtungen und der auf Landesebene tätigen Organisationen von dem für Vertriebenen- und Aussiedlerfragen zuständigen Ministerium berufen.</w:t>
      </w:r>
    </w:p>
    <w:p>
      <w:r>
        <w:t xml:space="preserve">(2) Der Landesbeirat ist an den Auftrag des Gesetzes gebunden und im Übrigen in seiner Tätigkeit unabhängig.</w:t>
      </w:r>
    </w:p>
    <w:p>
      <w:r>
        <w:rPr>
          <w:color w:val="555555"/>
          <w:sz w:val="17"/>
        </w:rPr>
        <w:t xml:space="preserve">Zitiervorschlag: § 1 NW_30681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https://recht.nulegal.eu/gesetze/NW_30681/1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