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NW_30664 (Nordrhein-Westfalen) — Zweck und Umfang</w:t>
      </w:r>
    </w:p>
    <w:p>
      <w:r>
        <w:rPr>
          <w:color w:val="555555"/>
          <w:sz w:val="18"/>
        </w:rPr>
        <w:t xml:space="preserve">Satzung über den Ersatz von Aufwendungen für die Mitglieder der Medienkommission der Landesanstalt für Medien Nordrhein-Westfalen (LfM) Vom 29. Juni 2012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Ersatz von Reisekosten für Reisen im Sinne des § 1 wird als Entschädigung für den durch die Reise verursachten Mehraufwand nach Maßgabe der folgenden Bestimmungen gewährt.</w:t>
      </w:r>
    </w:p>
    <w:p>
      <w:r>
        <w:t xml:space="preserve">(2) Ersatz von Reisekosten besteht regelmäßig aus</w:t>
      </w:r>
    </w:p>
    <w:p>
      <w:r>
        <w:t xml:space="preserve">- Fahrkosten und Fahrkostenentschädigung (§ 3),</w:t>
      </w:r>
    </w:p>
    <w:p>
      <w:r>
        <w:t xml:space="preserve">- Sitzungsgeld (§ 4),</w:t>
      </w:r>
    </w:p>
    <w:p>
      <w:r>
        <w:t xml:space="preserve">- Übernachtungsgeld (§ 5),</w:t>
      </w:r>
    </w:p>
    <w:p>
      <w:r>
        <w:t xml:space="preserve">- Nebenkostenerstattung (§ 6).</w:t>
      </w:r>
    </w:p>
    <w:p>
      <w:r>
        <w:rPr>
          <w:color w:val="555555"/>
          <w:sz w:val="17"/>
        </w:rPr>
        <w:t xml:space="preserve">Zitiervorschlag: § 2 NW_30664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