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NW_30661 (Nordrhein-Westfalen)</w:t>
      </w:r>
    </w:p>
    <w:p>
      <w:r>
        <w:rPr>
          <w:color w:val="555555"/>
          <w:sz w:val="18"/>
        </w:rPr>
        <w:t xml:space="preserve">Prüfungsordnung der Bezirksregierung Köln für die Durchführung von Fortbildungsprüfungen nach § 54 des Berufsbildungsgesetzes zur Fachwirtin für Medien- und Informationsdienste oder zum Fachwirt für Medien- und Informationsdienste für das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Prüfungsordnung</w:t>
      </w:r>
    </w:p>
    <w:p>
      <w:r>
        <w:t xml:space="preserve">der Bezirksregierung Köln für die Durchführung von</w:t>
      </w:r>
    </w:p>
    <w:p>
      <w:r>
        <w:t xml:space="preserve">Fortbildungsprüfungen nach § 54 des Berufsbildungsgesetzes zur</w:t>
      </w:r>
    </w:p>
    <w:p>
      <w:r>
        <w:t xml:space="preserve">Fachwirtin für Medien- und Informationsdienste oder zum</w:t>
      </w:r>
    </w:p>
    <w:p>
      <w:r>
        <w:t xml:space="preserve">Fachwirt für Medien- und Informationsdienste</w:t>
      </w:r>
    </w:p>
    <w:p>
      <w:r>
        <w:t xml:space="preserve">für das Land Nordrhein-Westfalen</w:t>
      </w:r>
    </w:p>
    <w:p>
      <w:r>
        <w:t xml:space="preserve">Vom 9. März 2012</w:t>
      </w:r>
    </w:p>
    <w:p>
      <w:r>
        <w:t xml:space="preserve">Bekanntgabe des Ministeriums für Familie, Kinder, Jugend, Kultur und Sport</w:t>
      </w:r>
    </w:p>
    <w:p>
      <w:r>
        <w:t xml:space="preserve">des Landes Nordrhein-Westfalen</w:t>
      </w:r>
    </w:p>
    <w:p>
      <w:r>
        <w:t xml:space="preserve">Vom 20. August 2012</w:t>
      </w:r>
    </w:p>
    <w:p>
      <w:r>
        <w:t xml:space="preserve">Die Verordnung der Regierungspräsidentin Köln vom 9. März 2012 gebe ich hiermit bekannt.</w:t>
      </w:r>
    </w:p>
    <w:p>
      <w:r>
        <w:t xml:space="preserve">Im Auftrag</w:t>
      </w:r>
    </w:p>
    <w:p>
      <w:r>
        <w:t xml:space="preserve">Peter L a n d m a n n</w:t>
      </w:r>
    </w:p>
    <w:p>
      <w:r>
        <w:t xml:space="preserve">Prüfungsordnung</w:t>
      </w:r>
    </w:p>
    <w:p>
      <w:r>
        <w:t xml:space="preserve">der Bezirksregierung Köln für die Durchführung von</w:t>
      </w:r>
    </w:p>
    <w:p>
      <w:r>
        <w:t xml:space="preserve">Fortbildungsprüfungen nach § 54 des Berufsbildungsgesetzes zur</w:t>
      </w:r>
    </w:p>
    <w:p>
      <w:r>
        <w:t xml:space="preserve">Fachwirtin für Medien- und Informationsdienste oder zum</w:t>
      </w:r>
    </w:p>
    <w:p>
      <w:r>
        <w:t xml:space="preserve">Fachwirt für Medien- und Informationsdienste</w:t>
      </w:r>
    </w:p>
    <w:p>
      <w:r>
        <w:t xml:space="preserve">für das Land Nordrhein-Westfalen</w:t>
      </w:r>
    </w:p>
    <w:p>
      <w:r>
        <w:t xml:space="preserve">Nach § 54 des Berufsbildungsgesetzes vom 23. März 2005 (BGBl. I S. 931), zuletzt geändert durch Artikel 24 des Gesetzes vom 20. Dezember 2011 (BGBl. I S. 2854), erlässt die Bezirksregierung Köln als zuständige Stelle nach § 73 Absatz 2 des Berufsbildungsgesetzes die von ihrem Berufsbildungsausschuss am 8. März 2012 gemäß § 79 Absatz 4 des Berufsbildungsgesetzes beschlossene Prüfungsordnung für die Durchführung von Fortbildungsprüfungen zur Fachwirtin für Medien- und Informationsdienste / zum Fachwirt für Medien- und Informationsdienste:</w:t>
      </w:r>
    </w:p>
    <w:p>
      <w:r>
        <w:t xml:space="preserve">Inhaltsübersicht:</w:t>
      </w:r>
    </w:p>
    <w:p>
      <w:r>
        <w:t xml:space="preserve">Teil 1</w:t>
      </w:r>
    </w:p>
    <w:p>
      <w:r>
        <w:t xml:space="preserve">Fortbildungsziel</w:t>
      </w:r>
    </w:p>
    <w:p>
      <w:r>
        <w:t xml:space="preserve">§ 1 Ziel der Fortbildung</w:t>
      </w:r>
    </w:p>
    <w:p>
      <w:r>
        <w:t xml:space="preserve">Teil 2</w:t>
      </w:r>
    </w:p>
    <w:p>
      <w:r>
        <w:t xml:space="preserve">Prüfungsausschüsse</w:t>
      </w:r>
    </w:p>
    <w:p>
      <w:r>
        <w:t xml:space="preserve">§ 2 Errichtung</w:t>
      </w:r>
    </w:p>
    <w:p>
      <w:r>
        <w:t xml:space="preserve">§ 3 Zusammensetzung und Berufung</w:t>
      </w:r>
    </w:p>
    <w:p>
      <w:r>
        <w:t xml:space="preserve">§ 4 Ausschluss und Befangenheit</w:t>
      </w:r>
    </w:p>
    <w:p>
      <w:r>
        <w:t xml:space="preserve">§ 5 Vorsitz, Beschlussfähigkeit, Abstimmung</w:t>
      </w:r>
    </w:p>
    <w:p>
      <w:r>
        <w:t xml:space="preserve">§ 6 Geschäftsführung</w:t>
      </w:r>
    </w:p>
    <w:p>
      <w:r>
        <w:t xml:space="preserve">§ 7 Verschwiegenheit</w:t>
      </w:r>
    </w:p>
    <w:p>
      <w:r>
        <w:t xml:space="preserve">Teil 3</w:t>
      </w:r>
    </w:p>
    <w:p>
      <w:r>
        <w:t xml:space="preserve">Vorbereitung der Fortbildungsprüfung</w:t>
      </w:r>
    </w:p>
    <w:p>
      <w:r>
        <w:t xml:space="preserve">§ 8 Prüfungstermine und Fristen</w:t>
      </w:r>
    </w:p>
    <w:p>
      <w:r>
        <w:t xml:space="preserve">§ 9 Zulassungsvoraussetzungen für die Fortbildungsprüfung</w:t>
      </w:r>
    </w:p>
    <w:p>
      <w:r>
        <w:t xml:space="preserve">§ 10 Anmeldung zur Fortbildungsprüfung</w:t>
      </w:r>
    </w:p>
    <w:p>
      <w:r>
        <w:t xml:space="preserve">§ 11 Entscheidung über die Zulassung</w:t>
      </w:r>
    </w:p>
    <w:p>
      <w:r>
        <w:t xml:space="preserve">§ 12 Regelungen für behinderte Menschen</w:t>
      </w:r>
    </w:p>
    <w:p>
      <w:r>
        <w:t xml:space="preserve">Teil 4</w:t>
      </w:r>
    </w:p>
    <w:p>
      <w:r>
        <w:t xml:space="preserve">Durchführung der Fortbildungsprüfung</w:t>
      </w:r>
    </w:p>
    <w:p>
      <w:r>
        <w:t xml:space="preserve">§ 13 Gegenstand und Gliederung der Prüfung</w:t>
      </w:r>
    </w:p>
    <w:p>
      <w:r>
        <w:t xml:space="preserve">§ 14 Prüfungsaufgaben</w:t>
      </w:r>
    </w:p>
    <w:p>
      <w:r>
        <w:t xml:space="preserve">§ 15 Schriftlicher Prüfungsteil</w:t>
      </w:r>
    </w:p>
    <w:p>
      <w:r>
        <w:t xml:space="preserve">§ 16 Praktischer Prüfungsteil</w:t>
      </w:r>
    </w:p>
    <w:p>
      <w:r>
        <w:t xml:space="preserve">§ 17 Nichtöffentlichkeit</w:t>
      </w:r>
    </w:p>
    <w:p>
      <w:r>
        <w:t xml:space="preserve">§ 18 Leitung, Aufsicht und Niederschrift</w:t>
      </w:r>
    </w:p>
    <w:p>
      <w:r>
        <w:t xml:space="preserve">§ 19 Ausweispflicht und Belehrung</w:t>
      </w:r>
    </w:p>
    <w:p>
      <w:r>
        <w:t xml:space="preserve">§ 20 Täuschungshandlungen und Ordnungsverstöße</w:t>
      </w:r>
    </w:p>
    <w:p>
      <w:r>
        <w:t xml:space="preserve">§ 21 Rücktritt, Nichtteilnahme</w:t>
      </w:r>
    </w:p>
    <w:p>
      <w:r>
        <w:t xml:space="preserve">Teil 5</w:t>
      </w:r>
    </w:p>
    <w:p>
      <w:r>
        <w:t xml:space="preserve">Bewertung, Feststellung und Beurkundung des Prüfungsergebnisses</w:t>
      </w:r>
    </w:p>
    <w:p>
      <w:r>
        <w:t xml:space="preserve">§ 22 Bewertungsgrundsätze</w:t>
      </w:r>
    </w:p>
    <w:p>
      <w:r>
        <w:t xml:space="preserve">§ 23 Bewertung der schriftlichen Prüfungsarbeiten</w:t>
      </w:r>
    </w:p>
    <w:p>
      <w:r>
        <w:t xml:space="preserve">§ 24 Bewertung der praktischen Prüfung</w:t>
      </w:r>
    </w:p>
    <w:p>
      <w:r>
        <w:t xml:space="preserve">§ 25 Feststellung des Prüfungsergebnisses und Niederschrift</w:t>
      </w:r>
    </w:p>
    <w:p>
      <w:r>
        <w:t xml:space="preserve">§ 26 Prüfungszeugnis</w:t>
      </w:r>
    </w:p>
    <w:p>
      <w:r>
        <w:t xml:space="preserve">§ 27 Nicht bestandene Prüfung</w:t>
      </w:r>
    </w:p>
    <w:p>
      <w:r>
        <w:t xml:space="preserve">Teil 6</w:t>
      </w:r>
    </w:p>
    <w:p>
      <w:r>
        <w:t xml:space="preserve">Wiederholungsprüfung</w:t>
      </w:r>
    </w:p>
    <w:p>
      <w:r>
        <w:t xml:space="preserve">§ 28 Wiederholungsprüfung</w:t>
      </w:r>
    </w:p>
    <w:p>
      <w:r>
        <w:t xml:space="preserve">Teil 7</w:t>
      </w:r>
    </w:p>
    <w:p>
      <w:r>
        <w:t xml:space="preserve">Schlussbestimmungen</w:t>
      </w:r>
    </w:p>
    <w:p>
      <w:r>
        <w:t xml:space="preserve">§ 29 Rechtsbehelfsbelehrung</w:t>
      </w:r>
    </w:p>
    <w:p>
      <w:r>
        <w:t xml:space="preserve">§ 30 Prüfungsunterlagen</w:t>
      </w:r>
    </w:p>
    <w:p>
      <w:r>
        <w:t xml:space="preserve">§ 31 Inkrafttreten, Außerkrafttreten</w:t>
      </w:r>
    </w:p>
    <w:p>
      <w:r>
        <w:t xml:space="preserve">Teil 1</w:t>
      </w:r>
    </w:p>
    <w:p>
      <w:r>
        <w:t xml:space="preserve">Fortbildungsziel</w:t>
      </w:r>
    </w:p>
    <w:p>
      <w:r>
        <w:rPr>
          <w:color w:val="555555"/>
          <w:sz w:val="17"/>
        </w:rPr>
        <w:t xml:space="preserve">Zitiervorschlag: Volltext NW_30661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https://recht.nulegal.eu/gesetze/NW_30661/volltext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NW_30661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