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NW_30661 (Nordrhein-Westfalen) — Verschwiegenheit</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Unbeschadet bestehender Informationspflichten haben die Mitglieder des Prüfungsausschusses und sonstige mit der Prüfung befasste Personen über alle Prüfungsvorgänge Verschwiegenheit gegenüber Dritten zu wahren. Dies gilt nicht gegenüber dem Berufsbildungsausschuss und der zuständigen Stelle. Ausnahmen bedürfen der Einwilligung der zuständigen Stelle.</w:t>
      </w:r>
    </w:p>
    <w:p>
      <w:r>
        <w:t xml:space="preserve">Teil 3</w:t>
      </w:r>
    </w:p>
    <w:p>
      <w:r>
        <w:t xml:space="preserve">Vorbereitung der Fortbildungsprüfung</w:t>
      </w:r>
    </w:p>
    <w:p>
      <w:r>
        <w:rPr>
          <w:color w:val="555555"/>
          <w:sz w:val="17"/>
        </w:rPr>
        <w:t xml:space="preserve">Zitiervorschlag: § 7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