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NW_30661 (Nordrhein-Westfalen) — Zusammensetzung und Berufung</w:t>
      </w:r>
    </w:p>
    <w:p>
      <w:r>
        <w:rPr>
          <w:color w:val="555555"/>
          <w:sz w:val="18"/>
        </w:rPr>
        <w:t xml:space="preserve">Prüfungsordnung der Bezirksregierung Köln für die Durchführung von Fortbildungsprüfungen nach § 54 des Berufsbildungsgesetzes zur Fachwirtin für Medien- und Informationsdienste oder zum Fachwirt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besteht aus zwei Beauftragten der Arbeitgeber, zwei Beauftragten der Arbeitnehmer und zwei Lehrkräften eines Fortbildungsträgers.</w:t>
      </w:r>
    </w:p>
    <w:p>
      <w:r>
        <w:t xml:space="preserve">(2) Die Mitglieder des Prüfungsausschusses haben Stellvertreterinnen oder Stellvertreter.</w:t>
      </w:r>
    </w:p>
    <w:p>
      <w:r>
        <w:t xml:space="preserve">(3) Die Mitglieder und die Stellvertreterinnen oder Stellvertreter müssen für die Prüfungsgebiete sachkundig und für die Mitwirkung im Prüfungswesen geeignet sein. Sie sollen insbesondere in der beruflichen Erwachsenenbildung erfahren sein.</w:t>
      </w:r>
    </w:p>
    <w:p>
      <w:r>
        <w:t xml:space="preserve">(4) Die zuständige Stelle beruft die Mitglieder und stellvertretenden Mitglieder für längstens fünf Jahre. Scheidet ein Mitglied oder ein stellvertretendes Mitglied aus, ist für die restliche Amtszeit eine neue Berufung vorzunehmen.</w:t>
      </w:r>
    </w:p>
    <w:p>
      <w:r>
        <w:t xml:space="preserve">(5) Die Beauftragten der Arbeitnehmer werden auf Vorschlag der im Bezirk der zuständigen Stelle bestehenden Gewerkschaften und selbstständigen Vereinigungen von Arbeitnehmern mit sozial- und berufspolitischer Zielsetzung berufen.</w:t>
      </w:r>
    </w:p>
    <w:p>
      <w:r>
        <w:t xml:space="preserve">(6) Lehrkräfte werden auf Vorschlag der Fortbildungsträger berufen.</w:t>
      </w:r>
    </w:p>
    <w:p>
      <w:r>
        <w:t xml:space="preserve">(7) Werden Mitglieder und stellvertretende Mitglieder nicht oder nicht in ausreichender Zahl innerhalb einer von der zuständigen Stelle gesetzten angemessenen Frist vorgeschlagen, so beruft die zuständige Stelle insoweit nach pflichtgemäßem Ermessen.</w:t>
      </w:r>
    </w:p>
    <w:p>
      <w:r>
        <w:t xml:space="preserve">(8) Die Mitglieder und stellvertretenden Mitglieder des Prüfungsausschusses können nach Anhörung der an ihrer Berufung Beteiligten aus wichtigem Grund abberufen werden.</w:t>
      </w:r>
    </w:p>
    <w:p>
      <w:r>
        <w:t xml:space="preserve">(9) Die Tätigkeit im Prüfungsausschuss ist ehrenamtlich. Für bare Auslagen und Zeitversäumnis ist, soweit eine Entschädigung nicht von anderer Stelle gewährt wird, eine angemessene Entschädigung zu zahlen, deren Höhe von der zuständigen Stelle mit Genehmigung der obersten Landesbehörde festgesetzt wird.</w:t>
      </w:r>
    </w:p>
    <w:p>
      <w:r>
        <w:t xml:space="preserve">(10) Von der Zusammensetzung des Prüfungsausschusses nach Absatz 1 darf nur abgewichen werden, wenn andernfalls die erforderliche Zahl von Mitgliedern des Prüfungsausschusses nicht berufen werden kann.</w:t>
      </w:r>
    </w:p>
    <w:p>
      <w:r>
        <w:rPr>
          <w:color w:val="555555"/>
          <w:sz w:val="17"/>
        </w:rPr>
        <w:t xml:space="preserve">Zitiervorschlag: § 3 NW_30661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