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NW_30661 (Nordrhein-Westfalen) — Errichtung</w:t>
      </w:r>
    </w:p>
    <w:p>
      <w:r>
        <w:rPr>
          <w:color w:val="555555"/>
          <w:sz w:val="18"/>
        </w:rPr>
        <w:t xml:space="preserve">Prüfungsordnung der Bezirksregierung Köln für die Durchführung von Fortbildungsprüfungen nach § 54 des Berufsbildungsgesetzes zur Fachwirtin für Medien- und Informationsdienste oder zum Fachwirt für Medien- und Informationsdienste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Abnahme der Prüfungen errichtet die Bezirksregierung Köln als zuständige Stelle (zuständige Stelle) einen Prüfungsausschuss. Bei Bedarf können mehrere Prüfungsausschüsse eingerichtet werden.</w:t>
      </w:r>
    </w:p>
    <w:p>
      <w:r>
        <w:rPr>
          <w:color w:val="555555"/>
          <w:sz w:val="17"/>
        </w:rPr>
        <w:t xml:space="preserve">Zitiervorschlag: § 2 NW_30661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