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NW_30661 (Nordrhein-Westfalen) — Prüfungsaufgaben</w:t>
      </w:r>
    </w:p>
    <w:p>
      <w:r>
        <w:rPr>
          <w:color w:val="555555"/>
          <w:sz w:val="18"/>
        </w:rPr>
        <w:t xml:space="preserve">Prüfungsordnung der Bezirksregierung Köln für die Durchführung von Fortbildungsprüfungen nach § 54 des Berufsbildungsgesetzes zur Fachwirtin für Medien- und Informationsdienste oder zum Fachwirt für Medien- und Informationsdienste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Prüfungsausschuss beschließt die Prüfungsaufgaben für den schriftlichen Teil der Prüfung sowie die Lösungs- und Bewertungshinweise und die zulässigen Arbeits- und Hilfsmittel auf der Grundlage der §§ 12 und 13. Er kann Vorschläge von den Fortbildungsträgern berücksichtigen.</w:t>
      </w:r>
    </w:p>
    <w:p>
      <w:r>
        <w:t xml:space="preserve">(2) Aufgaben, die von einem Gremium bei der zuständigen Stelle erstellt oder ausgewählt werden, das entsprechend § 40 Absatz 2 Berufsbildungsgesetz zusammengesetzt ist, sind von dem Prüfungsausschuss zu übernehmen.</w:t>
      </w:r>
    </w:p>
    <w:p>
      <w:r>
        <w:t xml:space="preserve">(3) Die Aufgabenstellungen für die praktischen Prüfungsarbeiten werden von dem Prüfungsausschuss beschlossen. Den Prüflingen ist Gelegenheit zu geben, Themenvorschläge zu machen.</w:t>
      </w:r>
    </w:p>
    <w:p>
      <w:r>
        <w:rPr>
          <w:color w:val="555555"/>
          <w:sz w:val="17"/>
        </w:rPr>
        <w:t xml:space="preserve">Zitiervorschlag: § 14 NW_30661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https://recht.nulegal.eu/gesetze/NW_30661/14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