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NW_30660 (Nordrhein-Westfalen) — Erlass</w:t>
      </w:r>
    </w:p>
    <w:p>
      <w:r>
        <w:rPr>
          <w:color w:val="555555"/>
          <w:sz w:val="18"/>
        </w:rPr>
        <w:t xml:space="preserve">Verordnung zur Übertragung von Befugnissen nach § 123 des Justizgesetzes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den Erlass von Ansprüchen nach § 1 aus dem Bereich der ordentlichen Gerichtsbarkeit ist zuständig bei Beträgen</w:t>
      </w:r>
    </w:p>
    <w:p>
      <w:r>
        <w:t xml:space="preserve">1. bis zu 15 000 Euro die Präsidentin oder der Präsident des Landgerichts oder die Präsidentin oder der Präsident des Amtsgerichts,</w:t>
      </w:r>
    </w:p>
    <w:p>
      <w:r>
        <w:t xml:space="preserve">2. bis zu 30 000 Euro die Präsidentin oder der Präsident des Oberlandesgerichts und</w:t>
      </w:r>
    </w:p>
    <w:p>
      <w:r>
        <w:t xml:space="preserve">3. über 30 000 Euro das für Justiz zuständige Ministerium.</w:t>
      </w:r>
    </w:p>
    <w:p>
      <w:r>
        <w:t xml:space="preserve">(2) Für den Erlass von Ansprüchen nach § 1 aus den Bereichen der Verwaltungs- und der Sozialgerichtsbarkeit ist zuständig bei Beträgen</w:t>
      </w:r>
    </w:p>
    <w:p>
      <w:r>
        <w:t xml:space="preserve">1. bis zu 15 000 Euro die Präsidentin oder der Präsident des Verwaltungsgerichts oder die Präsidentin oder der Präsident des Sozialgerichts,</w:t>
      </w:r>
    </w:p>
    <w:p>
      <w:r>
        <w:t xml:space="preserve">2. bis zu 30 000 Euro die Präsidentin oder der Präsident des Oberverwaltungsgerichts für das Land Nordrhein-Westfalen oder die Präsidentin oder der Präsident des Landessozialgerichts Nordrhein-Westfalen und</w:t>
      </w:r>
    </w:p>
    <w:p>
      <w:r>
        <w:t xml:space="preserve">3. über 30 000 Euro das für Justiz zuständige Ministerium.</w:t>
      </w:r>
    </w:p>
    <w:p>
      <w:r>
        <w:t xml:space="preserve">(3) Für den Erlass von Ansprüchen nach § 1 aus den Bereichen der Arbeits- und der Finanzgerichtsbarkeit ist zuständig bei Beträgen</w:t>
      </w:r>
    </w:p>
    <w:p>
      <w:r>
        <w:t xml:space="preserve">1. bis zu 30 000 Euro die Präsidentin oder der Präsident des Landesarbeitsgerichts oder die Präsidentin oder der Präsident des Finanzgerichts und</w:t>
      </w:r>
    </w:p>
    <w:p>
      <w:r>
        <w:t xml:space="preserve">2. über 30 000 Euro das für Justiz zuständige Ministerium.</w:t>
      </w:r>
    </w:p>
    <w:p>
      <w:r>
        <w:t xml:space="preserve">(4) Für den Erlass von Ansprüchen nach § 1 aus dem Bereich des Justizvollzugs ist zuständig bei Beträgen</w:t>
      </w:r>
    </w:p>
    <w:p>
      <w:r>
        <w:t xml:space="preserve">1. bis zu 30 000 Euro die Leitung der Justizvollzugsanstalt und</w:t>
      </w:r>
    </w:p>
    <w:p>
      <w:r>
        <w:t xml:space="preserve">2. über 30 000 Euro das für Justiz zuständige Ministerium.</w:t>
      </w:r>
    </w:p>
    <w:p>
      <w:r>
        <w:rPr>
          <w:color w:val="555555"/>
          <w:sz w:val="17"/>
        </w:rPr>
        <w:t xml:space="preserve">Zitiervorschlag: § 2 NW_30660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