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NW_30654 (Nordrhein-Westfalen) — Beitragspflicht</w:t>
      </w:r>
    </w:p>
    <w:p>
      <w:r>
        <w:rPr>
          <w:color w:val="555555"/>
          <w:sz w:val="18"/>
        </w:rPr>
        <w:t xml:space="preserve">Satzung über die Erhebung von Elternbeiträgen für außerunterrichtliche Angebote im Rahmen der Offenen Ganztagsschule (OGS) an den LWL-Förderschulen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Beitragspflichtig sind die Eltern oder diesen rechtlich gleichgestellten Personen. Lebt das Kind nur mit einem Elternteil zusammen, so tritt dieser an die Stelle der Eltern.</w:t>
      </w:r>
    </w:p>
    <w:p>
      <w:r>
        <w:t xml:space="preserve">(2) Wird bei Vollzeitpflege nach § 33 SGB VIII den Pflegeeltern ein Kinderfreibetrag nach § 32 Einkommenssteuergesetz gewährt oder Kindergeld gezahlt, treten die Personen, die diese Leistungen erhalten, an die Stelle der Eltern.</w:t>
      </w:r>
    </w:p>
    <w:p>
      <w:r>
        <w:t xml:space="preserve">(3) Mehrere Beitragspflichtige haften als Gesamtschuldner.</w:t>
      </w:r>
    </w:p>
    <w:p>
      <w:r>
        <w:rPr>
          <w:color w:val="555555"/>
          <w:sz w:val="17"/>
        </w:rPr>
        <w:t xml:space="preserve">Zitiervorschlag: § 5 NW_30654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https://recht.nulegal.eu/gesetze/NW_30654/5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