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NW_30654 (Nordrhein-Westfalen) — Offene Ganztagsschule</w:t>
      </w:r>
    </w:p>
    <w:p>
      <w:r>
        <w:rPr>
          <w:color w:val="555555"/>
          <w:sz w:val="18"/>
        </w:rPr>
        <w:t xml:space="preserve">Satzung über die Erhebung von Elternbeiträgen für außerunterrichtliche Angebote im Rahmen der Offenen Ganztagsschule (OGS) an den LWL-Förderschulen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einer Vielzahl der Förderschulen des Landschaftsverband Westfalen-Lippe besteht für die Schülerinnen und Schüler die Möglichkeit, in einer „Offene Ganztagsschulen“ (OGS) nach dem Runderlass des Ministeriums für Schule und Weiterbildung des Landes Nordrhein-Westfalen vom 26. Januar 2006(Abl. NRW. S. 29), zuletzt geändert durch Runderlass des Ministeriums für Schule und Weiterbildung des Landes Nordrhein-Westfalen vom 23. Dezember 2010(Abl. NRW. 1/11 S.38), betreut zu werden.</w:t>
      </w:r>
    </w:p>
    <w:p>
      <w:r>
        <w:t xml:space="preserve">(2) Die OGS bietet zusätzlich zum planmäßigen Unterricht an allen Unterrichtstagen und ggfs. auch an unterrichtsfreien Tagen, an beweglichen Ferientagen und in den Schulferien, außer an Samstagen, Sonn- und Feiertagen, Angebote außerhalb der Unterrichtszeit (außerunterrichtliche Angebote) an. Die außerunterrichtlichen Angebote der OGS gelten als schulische Veranstaltungen.</w:t>
      </w:r>
    </w:p>
    <w:p>
      <w:r>
        <w:rPr>
          <w:color w:val="555555"/>
          <w:sz w:val="17"/>
        </w:rPr>
        <w:t xml:space="preserve">Zitiervorschlag: § 2 NW_30654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https://recht.nulegal.eu/gesetze/NW_30654/2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