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NW_30560 (Nordrhein-Westfalen) — Inkrafttreten</w:t>
      </w:r>
    </w:p>
    <w:p>
      <w:r>
        <w:rPr>
          <w:color w:val="555555"/>
          <w:sz w:val="18"/>
        </w:rPr>
        <w:t xml:space="preserve">LadenöffnungsVO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mit Wirkung vom 1. Januar 2012 in Kraft.</w:t>
      </w:r>
    </w:p>
    <w:p>
      <w:r>
        <w:t xml:space="preserve">Der Minister</w:t>
      </w:r>
    </w:p>
    <w:p>
      <w:r>
        <w:t xml:space="preserve">für Wirtschaft, Energie, Bauen,</w:t>
      </w:r>
    </w:p>
    <w:p>
      <w:r>
        <w:t xml:space="preserve">Wohnen und Verkehr</w:t>
      </w:r>
    </w:p>
    <w:p>
      <w:r>
        <w:t xml:space="preserve">des Landes Nordrhein-Westfalen</w:t>
      </w:r>
    </w:p>
    <w:p>
      <w:r>
        <w:t xml:space="preserve">Die Ministerin</w:t>
      </w:r>
    </w:p>
    <w:p>
      <w:r>
        <w:t xml:space="preserve">für Schule und Weiterbildung</w:t>
      </w:r>
    </w:p>
    <w:p>
      <w:r>
        <w:t xml:space="preserve">des Landes Nordrhein-Westfalen</w:t>
      </w:r>
    </w:p>
    <w:p>
      <w:r>
        <w:t xml:space="preserve">Der Minister</w:t>
      </w:r>
    </w:p>
    <w:p>
      <w:r>
        <w:t xml:space="preserve">für Inneres und Kommunales</w:t>
      </w:r>
    </w:p>
    <w:p>
      <w:r>
        <w:t xml:space="preserve">des Landes Nordrhein-Westfalen</w:t>
      </w:r>
    </w:p>
    <w:p>
      <w:r>
        <w:t xml:space="preserve">Der Minister</w:t>
      </w:r>
    </w:p>
    <w:p>
      <w:r>
        <w:t xml:space="preserve">für Arbeit, Integration und Soziales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3 NW_30560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https://recht.nulegal.eu/gesetze/NW_30560/3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