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NW_30552 (Nordrhein-Westfalen) — Inkrafttreten</w:t>
      </w:r>
    </w:p>
    <w:p>
      <w:r>
        <w:rPr>
          <w:color w:val="555555"/>
          <w:sz w:val="18"/>
        </w:rPr>
        <w:t xml:space="preserve">Verordnung über die Abkürzung von Fristen und Terminen im Landeswahlgesetz für die Wahl zum 16. Landtag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NW_30552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https://recht.nulegal.eu/gesetze/NW_30552/2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