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NW_30552 (Nordrhein-Westfalen) — Abkürzung von Fristen und Terminen</w:t>
      </w:r>
    </w:p>
    <w:p>
      <w:r>
        <w:rPr>
          <w:color w:val="555555"/>
          <w:sz w:val="18"/>
        </w:rPr>
        <w:t xml:space="preserve">Verordnung über die Abkürzung von Fristen und Terminen im Landeswahlgesetz für die Wahl zum 16. Landtag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den nachstehend genannten Bestimmungen des Landeswahlgesetzes festgelegten Fristen und Termine werden für die Wahl zum 16. Landtag des Landes Nordrhein-Westfalen wie folgt abgekürzt:</w:t>
      </w:r>
    </w:p>
    <w:p>
      <w:r>
        <w:t xml:space="preserve">1. In § 19 Absatz 1 tritt an die Stelle des achtundvierzigsten Tages der dreiunddreißigste Tag.</w:t>
      </w:r>
    </w:p>
    <w:p>
      <w:r>
        <w:t xml:space="preserve">2. In § 21 tritt</w:t>
      </w:r>
    </w:p>
    <w:p>
      <w:r>
        <w:t xml:space="preserve">a) in Absatz 3 Satz 1 an die Stelle des neununddreißigsten Tages der neunundzwanzigste Tag,</w:t>
      </w:r>
    </w:p>
    <w:p>
      <w:r>
        <w:t xml:space="preserve">b) in Absatz 4 Satz 4 an die Stelle des dreißigsten Tages der dreiundzwanzigste Tag.</w:t>
      </w:r>
    </w:p>
    <w:p>
      <w:r>
        <w:t xml:space="preserve">3. In § 22 tritt</w:t>
      </w:r>
    </w:p>
    <w:p>
      <w:r>
        <w:t xml:space="preserve">a) in Absatz 1 an die Stelle des sechsundzwanzigsten Tages der zwanzigste Tag,</w:t>
      </w:r>
    </w:p>
    <w:p>
      <w:r>
        <w:t xml:space="preserve">b) in Absatz 2 an die Stelle des dreiunddreißigsten Tages der zwanzigste Tag.</w:t>
      </w:r>
    </w:p>
    <w:p>
      <w:r>
        <w:rPr>
          <w:color w:val="555555"/>
          <w:sz w:val="17"/>
        </w:rPr>
        <w:t xml:space="preserve">Zitiervorschlag: § 1 NW_30552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https://recht.nulegal.eu/gesetze/NW_30552/1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