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NW_30465 (Nordrhein-Westfalen) — Verfahren und Zuständigkeit</w:t>
      </w:r>
    </w:p>
    <w:p>
      <w:r>
        <w:rPr>
          <w:color w:val="555555"/>
          <w:sz w:val="18"/>
        </w:rPr>
        <w:t xml:space="preserve">Stärkungspaktgesetz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Bezirksregierung setzt durch Verwaltungsakt</w:t>
      </w:r>
    </w:p>
    <w:p>
      <w:r>
        <w:t xml:space="preserve">1. die pflichtig und die auf Antrag teilnehmenden Gemeinden,</w:t>
      </w:r>
    </w:p>
    <w:p>
      <w:r>
        <w:t xml:space="preserve">2. die Höhe der jährlichen Konsolidierungshilfe,</w:t>
      </w:r>
    </w:p>
    <w:p>
      <w:r>
        <w:t xml:space="preserve">3. die Höhe der von der Gemeinde zu zahlenden Solidaritätsumlage und</w:t>
      </w:r>
    </w:p>
    <w:p>
      <w:r>
        <w:t xml:space="preserve">4. die Entscheidung über den Antrag gemäß § 2 Absatz 6 fest.</w:t>
      </w:r>
    </w:p>
    <w:p>
      <w:r>
        <w:t xml:space="preserve">(2) Zuständig ist die örtlich zuständige Bezirksregierung.</w:t>
      </w:r>
    </w:p>
    <w:p>
      <w:r>
        <w:t xml:space="preserve">(3) Rechtsbehelfe gegen die Festsetzung der Solidaritätsumlage haben keine aufschiebende Wirkung.</w:t>
      </w:r>
    </w:p>
    <w:p>
      <w:r>
        <w:rPr>
          <w:color w:val="555555"/>
          <w:sz w:val="17"/>
        </w:rPr>
        <w:t xml:space="preserve">Zitiervorschlag: § 10 NW_30465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