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NW_30288 (Nordrhein-Westfalen) — Qualitätsverbesserung in Lehre und Studium</w:t>
      </w:r>
    </w:p>
    <w:p>
      <w:r>
        <w:rPr>
          <w:color w:val="555555"/>
          <w:sz w:val="18"/>
        </w:rPr>
        <w:t xml:space="preserve">Studiumsqualitätsgesetz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ist verpflichtet, ihre Lehre und ihre Studienbedingungen kontinuierlich zu verbessern.</w:t>
      </w:r>
    </w:p>
    <w:p>
      <w:r>
        <w:t xml:space="preserve">(2) Die Hochschule stellt insbesondere durch ein hochschulinternes Berichtswesen und Qualitätsmonitoring sicher, dass hinsichtlich der Erfüllung ihrer Verpflichtungen nach Absatz 1 und § 2 die Hochschulleitung ihre Aufgaben und Befugnisse nach § 16 Hochschulgesetz oder § 17 Kunsthochschulgesetz sowie das den Fachbereich leitende Organ seine Aufgaben und Befugnisse nach § 27 Hochschulgesetz oder § 25 Kunsthochschulgesetz wahrnehmen kann.</w:t>
      </w:r>
    </w:p>
    <w:p>
      <w:r>
        <w:t xml:space="preserve">(3) Die Hochschule legt dem für Hochschulen zuständigen Ministerium in einem zweijährigen Turnus Fortschrittsberichte über die Maßnahmen zur Verbesserung der Lehre und der Studienbedingungen sowie über die dabei erzielten Erfolge vor.</w:t>
      </w:r>
    </w:p>
    <w:p>
      <w:r>
        <w:rPr>
          <w:color w:val="555555"/>
          <w:sz w:val="17"/>
        </w:rPr>
        <w:t xml:space="preserve">Zitiervorschlag: § 3 NW_30288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https://recht.nulegal.eu/gesetze/NW_30288/3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