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NW_30286 (Nordrhein-Westfalen) — Inkrafttreten</w:t>
      </w:r>
    </w:p>
    <w:p>
      <w:r>
        <w:rPr>
          <w:color w:val="555555"/>
          <w:sz w:val="18"/>
        </w:rPr>
        <w:t xml:space="preserve">VOAP 1.2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29. April 2011 in Kraft.</w:t>
      </w:r>
    </w:p>
    <w:p>
      <w:r>
        <w:t xml:space="preserve">Der Minister</w:t>
      </w:r>
    </w:p>
    <w:p>
      <w:r>
        <w:t xml:space="preserve">für Arbeit, Integration und Soziales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33 NW_30286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