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NW_30276 (Nordrhein-Westfalen) — Betriebsausschuss</w:t>
      </w:r>
    </w:p>
    <w:p>
      <w:r>
        <w:rPr>
          <w:color w:val="555555"/>
          <w:sz w:val="18"/>
        </w:rPr>
        <w:t xml:space="preserve">Betriebssatzung für die LVR-Krankenhauszentralwäscherei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Betriebsausschuss ist Fachausschuss im Sinne der Landschaftsverbandsordnung. Seine Rechte und Pflichten regelt die Eigenbetriebsverordnung, soweit in dieser Satzung nichts anderes bestimmt ist. Seine Zusammensetzung regelt die Hauptsatzung.</w:t>
      </w:r>
    </w:p>
    <w:p>
      <w:r>
        <w:t xml:space="preserve">(2) Der Direktor des Landschaftsverbandes Rheinland oder sein Vertreter kann im Betriebsausschuss jederzeit das Wort verlangen.</w:t>
      </w:r>
    </w:p>
    <w:p>
      <w:r>
        <w:t xml:space="preserve">(3) An Beratungen des Ausschusses nimmt die Betriebsleitung teil; die Betriebsleitung ist berechtigt und auf Verlangen verpflichtet, ihre Ansicht zu einem Punkt der Tagesordnung darzulegen.</w:t>
      </w:r>
    </w:p>
    <w:p>
      <w:r>
        <w:t xml:space="preserve">(4) Die Mitglieder des Betriebsausschusses haften entsprechend den gesetzlichen Bestimmungen.</w:t>
      </w:r>
    </w:p>
    <w:p>
      <w:r>
        <w:rPr>
          <w:color w:val="555555"/>
          <w:sz w:val="17"/>
        </w:rPr>
        <w:t xml:space="preserve">Zitiervorschlag: § 9 NW_30276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https://recht.nulegal.eu/gesetze/NW_30276/9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