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NW_30276 (Nordrhein-Westfalen) — Rechnungsprüfung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Jahresabschluss ist durch eine Wirtschaftsprüferin oder einen Wirtschaftsprüfer zu prüfen.</w:t>
      </w:r>
    </w:p>
    <w:p>
      <w:r>
        <w:t xml:space="preserve">(2) Für die Prüfung der Wirtschaftsführung und des Rechnungswesens durch den LVR-Fachbereich Rechnungsprüfung gelten die Vorschriften der Rechnungsprüfungsordnung des Landschaftsverbandes.</w:t>
      </w:r>
    </w:p>
    <w:p>
      <w:r>
        <w:rPr>
          <w:color w:val="555555"/>
          <w:sz w:val="17"/>
        </w:rPr>
        <w:t xml:space="preserve">Zitiervorschlag: § 18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