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NW_30276 (Nordrhein-Westfalen) — Buchführung und Kostenrechnung</w:t>
      </w:r>
    </w:p>
    <w:p>
      <w:r>
        <w:rPr>
          <w:color w:val="555555"/>
          <w:sz w:val="18"/>
        </w:rPr>
        <w:t xml:space="preserve">Betriebssatzung für die LVR-Krankenhauszentralwäscherei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Buchführung der Einrichtung wird nach den Regeln der kaufmännischen doppelten Buchführung geführt.</w:t>
      </w:r>
    </w:p>
    <w:p>
      <w:r>
        <w:t xml:space="preserve">(2) Der Betrieb hat eine Kostenrechnung zu erstellen.</w:t>
      </w:r>
    </w:p>
    <w:p>
      <w:r>
        <w:rPr>
          <w:color w:val="555555"/>
          <w:sz w:val="17"/>
        </w:rPr>
        <w:t xml:space="preserve">Zitiervorschlag: § 16 NW_30276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https://recht.nulegal.eu/gesetze/NW_30276/16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