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NW_30275 (Nordrhein-Westfalen) — Vertretung</w:t>
      </w:r>
    </w:p>
    <w:p>
      <w:r>
        <w:rPr>
          <w:color w:val="555555"/>
          <w:sz w:val="18"/>
        </w:rPr>
        <w:t xml:space="preserve">Betriebssatzung für den LVR-Verbund Heilpädagogischer Hilfen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den Angelegenheiten der Einrichtung wird der Landschaftsverband Rheinland durch die Betriebsleitung vertreten, sofern die Landschaftsverbandsordnung oder die Eigenbetriebsverordnung keine andere Regelung treffen. Die Einzelheiten regelt die Geschäftsordnung.</w:t>
      </w:r>
    </w:p>
    <w:p>
      <w:r>
        <w:t xml:space="preserve">(2) Der Kreis der Vertretungsberechtigten und der Beauftragten sowie der Umfang ihrer Vertretungsbefugnisse werden durch die Betriebsleitung öffentlich bekannt gegeben. Die Vertretungsberechtigten und die Beauftragten unterzeichnen unter dem Namen der Einrichtung.</w:t>
      </w:r>
    </w:p>
    <w:p>
      <w:r>
        <w:t xml:space="preserve">(3) Bei verpflichtenden Erklärungen für die Einrichtung ist nach § 21 Landschaftsverbandsordnung zu verfahren. Auf Verpflichtungen, die zur Durchführung der laufenden Betriebsführung eingegangen werden, findet § 21 Absatz 1 Landschaftsverbandsordnung keine Anwendung.</w:t>
      </w:r>
    </w:p>
    <w:p>
      <w:r>
        <w:rPr>
          <w:color w:val="555555"/>
          <w:sz w:val="17"/>
        </w:rPr>
        <w:t xml:space="preserve">Zitiervorschlag: § 7 NW_30275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https://recht.nulegal.eu/gesetze/NW_30275/7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NW_30275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