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NW_30275 (Nordrhein-Westfalen) — Betriebsleitung</w:t>
      </w:r>
    </w:p>
    <w:p>
      <w:r>
        <w:rPr>
          <w:color w:val="555555"/>
          <w:sz w:val="18"/>
        </w:rPr>
        <w:t xml:space="preserve">Betriebssatzung für den LVR-Verbund Heilpädagogischer Hilfen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 Einrichtung wird eine Betriebsleitung bestellt. Die Betriebsleitung besteht aus der Fachlichen Direktorin/dem Fachlichen Direktor als Erste Betriebsleiterin/Erster Betriebsleiter und der Kaufmännischen Direktorin/dem Kaufmännischen Direktor als Kaufmännische Betriebsleiterin/Kaufmännischer Betriebsleiter.</w:t>
      </w:r>
    </w:p>
    <w:p>
      <w:r>
        <w:t xml:space="preserve">(2) Die Fachliche Direktorin/der Fachliche Direktor ist die fachliche Leiterin bzw. der fachliche Leiter des Assistenz- und Betreuungsdienstes.</w:t>
      </w:r>
    </w:p>
    <w:p>
      <w:r>
        <w:t xml:space="preserve">Die Kaufmännische Direktorin/der Kaufmännische Direktor ist die Leiterin bzw. der Leiter des Wirtschafts- und Verwaltungsdienstes.</w:t>
      </w:r>
    </w:p>
    <w:p>
      <w:r>
        <w:t xml:space="preserve">(3) Für den Fall der Verhinderung ist für die Mitglieder der Betriebsleitung jeweils eine Vertreterin bzw. ein Vertreter zu bestellen. Für die Fachliche Direktorin /den Fachlichen Direktor kann eine weitere Vertreterin bzw. ein weiterer Vertreter bestellt werden.</w:t>
      </w:r>
    </w:p>
    <w:p>
      <w:r>
        <w:t xml:space="preserve">(4) Die Betriebsleiterinnen bzw. Betriebsleiter und ihre Vertreterinnen bzw. Vertreter werden aufgrund eines Beschlusses des Fachausschusses für den LVR-Verbund Heilpädagogischer Hilfen für die Dauer von vier Jahren vom Direktor des Landschaftsverbandes Rheinland bestellt.</w:t>
      </w:r>
    </w:p>
    <w:p>
      <w:r>
        <w:rPr>
          <w:color w:val="555555"/>
          <w:sz w:val="17"/>
        </w:rPr>
        <w:t xml:space="preserve">Zitiervorschlag: § 5 NW_30275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