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 NW_30275 (Nordrhein-Westfalen) — Aufgabe</w:t>
      </w:r>
    </w:p>
    <w:p>
      <w:r>
        <w:rPr>
          <w:color w:val="555555"/>
          <w:sz w:val="18"/>
        </w:rPr>
        <w:t xml:space="preserve">Betriebssatzung für den LVR-Verbund Heilpädagogischer Hilfen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Aufgabe des „LVR-Verbundes Heilpädagogischer Hilfen“ mit seinen drei Einrichtungen ist die umfassende Beratung, Förderung, Betreuung sowie ambulante und stationäre Versorgung von Menschen mit geistiger Behinderung gemäß den Prinzipien: Normalität, Individualität, Integration und Inklusion.</w:t>
      </w:r>
    </w:p>
    <w:p>
      <w:r>
        <w:rPr>
          <w:color w:val="555555"/>
          <w:sz w:val="17"/>
        </w:rPr>
        <w:t xml:space="preserve">Zitiervorschlag: § 2 NW_30275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https://recht.nulegal.eu/gesetze/NW_30275/2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