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NW_30271 (Nordrhein-Westfalen)</w:t>
      </w:r>
    </w:p>
    <w:p>
      <w:r>
        <w:rPr>
          <w:color w:val="555555"/>
          <w:sz w:val="18"/>
        </w:rPr>
        <w:t xml:space="preserve">Satzung des Landschaftsverbandes Westfalen-Lippe über die Zuweisung von Mitteln des LWL-Integrationsamtes Westfalen aus der Ausgleichsabgabe nach § 77 Sozialgesetzbuch IX (SGB IX) an die örtlichen Träger bei den kreisfreien Städten, Großen kreisangehörigen Städten und Kreisen in Westfalen-Lippe für das Haushaltsjahr 2011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das Haushaltsjahr 2011 werden den kreisfreien Städten, Großen kreisangehörigen Städten und den Kreisen als örtlichen Trägern zur Erfüllung ihrer Aufgaben nach § 102 Absatz 1 Nummer 3 SGB IX in Verbindung mit § 1 Absatz 1 Nummer 6 der Verordnung zur Regelung von Zuständigkeiten nach dem SGB IX vom 31. Januar 1989 (GV. NRW. S.78), zuletzt geändert durch den Artikel 23 des Gesetzes vom 30. Oktober 2007 (GV. NRW. S. 482),</w:t>
      </w:r>
    </w:p>
    <w:p>
      <w:r>
        <w:t xml:space="preserve">18,78 vom Hundert</w:t>
      </w:r>
    </w:p>
    <w:p>
      <w:r>
        <w:t xml:space="preserve">des Aufkommens an Ausgleichsabgabe zugewiesen.</w:t>
      </w:r>
    </w:p>
    <w:p>
      <w:r>
        <w:rPr>
          <w:color w:val="555555"/>
          <w:sz w:val="17"/>
        </w:rPr>
        <w:t xml:space="preserve">Zitiervorschlag: § 1 NW_30271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https://recht.nulegal.eu/gesetze/NW_30271/1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