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NW_30236 (Nordrhein-Westfalen) — Nichtplanmäßige Ausgaben, Rücklagen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Verbandsvorsteherin oder der Verbandsvorsteher kann Ausgaben leisten, die im Wirtschaftsplan nicht festgesetzt sind, wenn der Verband dazu rechtlich verpflichtet ist oder ein Aufschub erhebliche Nachteile bringen würde.</w:t>
      </w:r>
    </w:p>
    <w:p>
      <w:r>
        <w:t xml:space="preserve">(2) Der Verbandsversammlung sind diese in der nächsten Sitzung zur Genehmigung vorzulegen.</w:t>
      </w:r>
    </w:p>
    <w:p>
      <w:r>
        <w:t xml:space="preserve">(3) Der Wirtschaftsplan ist zu ändern, wenn Ausgaben gemäß Absatz 1 nicht durch Einsparungen oder Mehreinnahmen gedeckt werden können. Änderungen des Wirtschaftsplanes während des Wirtschaftsjahres sind der Aufsichtsbehörde unverzüglich anzuzeigen.</w:t>
      </w:r>
    </w:p>
    <w:p>
      <w:r>
        <w:t xml:space="preserve">(4) Zur Deckung unvorhersehbarer größerer Ausgaben, die das durchschnittliche jährliche Ausgabevolumen erheblich überschreiten, soll der Verband planmäßig aus den laufenden Einkünften und Beiträgen Rücklagen in angemessener Höhe bilden.</w:t>
      </w:r>
    </w:p>
    <w:p>
      <w:r>
        <w:rPr>
          <w:color w:val="555555"/>
          <w:sz w:val="17"/>
        </w:rPr>
        <w:t xml:space="preserve">Zitiervorschlag: § 23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