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NW_30220 (Nordrhein-Westfalen)</w:t>
      </w:r>
    </w:p>
    <w:p>
      <w:r>
        <w:rPr>
          <w:color w:val="555555"/>
          <w:sz w:val="18"/>
        </w:rPr>
        <w:t xml:space="preserve">VAP 2.2 StAV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14. Oktober 2010</w:t>
      </w:r>
    </w:p>
    <w:p>
      <w:r>
        <w:t xml:space="preserve">Auf Grund des § 6 des Landesbeamtengesetzes vom 21. April 2009 (GV. NRW. S. 224), geändert durch Artikel 3 des Gesetzes vom 10. November 2009 (GV. NRW. S. 570), wird im Einvernehmen mit dem für Inneres zuständigen Ministerium und dem Finanzministerium verordnet:</w:t>
      </w:r>
    </w:p>
    <w:p>
      <w:r>
        <w:t xml:space="preserve">Teil 1</w:t>
      </w:r>
    </w:p>
    <w:p>
      <w:r>
        <w:t xml:space="preserve">Allgemeine Bestimmungen</w:t>
      </w:r>
    </w:p>
    <w:p>
      <w:r>
        <w:rPr>
          <w:color w:val="555555"/>
          <w:sz w:val="17"/>
        </w:rPr>
        <w:t xml:space="preserve">Zitiervorschlag: Volltext NW_30220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https://recht.nulegal.eu/gesetze/NW_30220/volltext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