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NW_30189 (Nordrhein-Westfalen) — Voraussetzungen</w:t>
      </w:r>
    </w:p>
    <w:p>
      <w:r>
        <w:rPr>
          <w:color w:val="555555"/>
          <w:sz w:val="18"/>
        </w:rPr>
        <w:t xml:space="preserve">Bekanntmachung der Verwaltungsvereinbarung über die Durchführung der Laufbahnprüfungen für die Laufbahn des höheren Forstdienstes des Landes Nordrhein-Westfalen vor den Prüfungsausschüssen für die Laufbahn agrar- und umweltbezogene Dienste, Laufbahngruppe 2, 2. Einstiegsamt des Landes Niedersachsen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Grundlage für die gemeinsamen Prüfungen werden die Regelungen der §§ 5 und 7 bis 19 der niedersächsischen Verordnung über die Ausbildung und Prüfung für die Laufbahnen des Forstdienstes (APVO-Forst) vom 12. Januar 2009 (Nds. GVBl. 2009, 9) in den jeweils geltenden Fassungen vom Land Nordrhein-Westfalen ausdrücklich anerkannt und in den wesentlichen Fragen der Ausbildungsinhalte und der Prüfung in die dortige Ausbildungs- und Prüfungsordnung übernommen.</w:t>
      </w:r>
    </w:p>
    <w:p>
      <w:r>
        <w:t xml:space="preserve">Die Prüfungstermine werden durch das Land Niedersachsen festgelegt. Die schriftlichen Prüfungen finden grundsätzlich jeweils im März, die mündlichen Prüfungen und die Waldprüfungen im Mai des Jahres statt.</w:t>
      </w:r>
    </w:p>
    <w:p>
      <w:r>
        <w:t xml:space="preserve">Einheitlicher Einstellungstermin der Forstreferendarinnen und –referendare in beiden Ländern ist der 1. Juni jeden Jahres.</w:t>
      </w:r>
    </w:p>
    <w:p>
      <w:r>
        <w:rPr>
          <w:color w:val="555555"/>
          <w:sz w:val="17"/>
        </w:rPr>
        <w:t xml:space="preserve">Zitiervorschlag: § 2 NW_30189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https://recht.nulegal.eu/gesetze/NW_30189/2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