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NW_30158 (Nordrhein-Westfalen) — Nebentätigkeit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Entscheidungen nach den §§ 48 bis 58 und 125 Landesbeamtengesetz ist dienstvorgesetzte Stelle bei den Kunsthochschulen</w:t>
      </w:r>
    </w:p>
    <w:p>
      <w:r>
        <w:t xml:space="preserve">1. für das in § 27 Absatz 2 Satz 2 Kunsthochschulgesetz genannte beamtete Personal</w:t>
      </w:r>
    </w:p>
    <w:p>
      <w:r>
        <w:t xml:space="preserve">die in dieser Vorschrift genannte Person und</w:t>
      </w:r>
    </w:p>
    <w:p>
      <w:r>
        <w:t xml:space="preserve">2. für das in § 27 Absatz 2 Satz 3 Kunsthochschulgesetz genannte beamtete Personal</w:t>
      </w:r>
    </w:p>
    <w:p>
      <w:r>
        <w:t xml:space="preserve">die in dieser Vorschrift genannte Person.</w:t>
      </w:r>
    </w:p>
    <w:p>
      <w:r>
        <w:t xml:space="preserve">(2) Für Entscheidungen nach den §§ 48 bis 58 Landesbeamtengesetz ist dienstvorgesetzte Stelle für das beamtete Personal, dem ein Amt der Besoldungsgruppe A 1 bis A 15 verliehen ist, und für das entsprechende beamtete Personal ohne Amt bei</w:t>
      </w:r>
    </w:p>
    <w:p>
      <w:r>
        <w:t xml:space="preserve">1. dem Hochschulbibliothekszentrum,</w:t>
      </w:r>
    </w:p>
    <w:p>
      <w:r>
        <w:t xml:space="preserve">2. der Stiftung Deutsche Zentralbibliothek für Medizin,</w:t>
      </w:r>
    </w:p>
    <w:p>
      <w:r>
        <w:t xml:space="preserve">3. der Stiftung Zoologisches Forschungsmuseum Alexander Koenig - Leibniz-Institut für Biodiversität der Tiere</w:t>
      </w:r>
    </w:p>
    <w:p>
      <w:r>
        <w:t xml:space="preserve">die Leitung der jeweiligen Einrichtung.</w:t>
      </w:r>
    </w:p>
    <w:p>
      <w:r>
        <w:t xml:space="preserve">(2 a) Für Entscheidungen nach den §§ 48 bis 58 des Landesbeamtengesetzes ist dienstvorgesetzte Stelle für das beamtete Personal, dem ein Amt der Besoldungsgruppe A 5 bis A 16 verliehen ist, und für das entsprechende beamtete Personal ohne Amt bei</w:t>
      </w:r>
    </w:p>
    <w:p>
      <w:r>
        <w:t xml:space="preserve">dem Landesarchiv Nordrhein-Westfalen,</w:t>
      </w:r>
    </w:p>
    <w:p>
      <w:r>
        <w:t xml:space="preserve">die Leitung der Einrichtung.</w:t>
      </w:r>
    </w:p>
    <w:p>
      <w:r>
        <w:t xml:space="preserve">(3) Für Entscheidungen nach den §§ 48 bis 58 Landesbeamtengesetz ist dienstvorgesetzte Stelle für das der Stiftung für Hochschulzulassung zugewiesene beamtete Personal, dem ein Amt der Besoldungsgruppe A 1 bis A 15 verliehen ist, und für das entsprechende beamtete Personal ohne Amt</w:t>
      </w:r>
    </w:p>
    <w:p>
      <w:r>
        <w:t xml:space="preserve">die Geschäftsführung der Stiftung.</w:t>
      </w:r>
    </w:p>
    <w:p>
      <w:r>
        <w:t xml:space="preserve">(4) Die Absätze 1 bis 3 gelten auch für die Entgegennahme von Anzeigen über Nebentätigkeiten.</w:t>
      </w:r>
    </w:p>
    <w:p>
      <w:r>
        <w:t xml:space="preserve">(5) In anderen als den in den Absätzen 1 bis 4 genannten Fällen treffe ich die Entscheidung und nehme die Anzeige entgegen.</w:t>
      </w:r>
    </w:p>
    <w:p>
      <w:r>
        <w:rPr>
          <w:color w:val="555555"/>
          <w:sz w:val="17"/>
        </w:rPr>
        <w:t xml:space="preserve">Zitiervorschlag: § 5 NW_30158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https://recht.nulegal.eu/gesetze/NW_30158/5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NW_30158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