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NW_30069 (Nordrhein-Westfalen) — Anmeldung zur Prüfung(§§ 43 und 45 in Verbindung mit §§ 58 – 62 BBiG)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Anmeldung zu Prüfungen hat in allen Fällen mittels vorgegebenen Vordrucks bei der zuständigen Stelle (§ 1 Absatz 1) zu erfolgen.</w:t>
      </w:r>
    </w:p>
    <w:p>
      <w:r>
        <w:t xml:space="preserve">(2) Zur Abschlussprüfung hat die Ausbildende/der Ausbildende mit Zustimmung der Auszubildenden/des Auszubildenden diese/diesen innerhalb der Anmeldefrist von sechs Monaten vor Ablauf des letzten Ausbildungsjahres bei der zuständigen Stelle schriftlich anzumelden.</w:t>
      </w:r>
    </w:p>
    <w:p>
      <w:r>
        <w:t xml:space="preserve">(3) Die Umzuschulende/der Umzuschulende hat sich schriftlich bei der zuständigen Stelle (§1 Absatz 1) unter Einhaltung der Anmeldefrist von in der Regel sechs Monaten anzumelden.</w:t>
      </w:r>
    </w:p>
    <w:p>
      <w:r>
        <w:t xml:space="preserve">(4) In besonderen Fällen kann die Prüfungsbewerberin/der Prüfungsbewerber selbst die Zulassung zur Prüfung beantragen. Dies gilt insbesondere in Fällen des § 9 Absatz 2 und bei Wiederholungsprüfungen, falls ein Ausbildungsverhältnis nicht mehr besteht.</w:t>
      </w:r>
    </w:p>
    <w:p>
      <w:r>
        <w:t xml:space="preserve">(5) Der Anmeldung sind beizufügen:</w:t>
      </w:r>
    </w:p>
    <w:p>
      <w:r>
        <w:t xml:space="preserve">1 In allen Fällen:</w:t>
      </w:r>
    </w:p>
    <w:p>
      <w:r>
        <w:t xml:space="preserve">1.1 ein tabellarischer Lebenslauf</w:t>
      </w:r>
    </w:p>
    <w:p>
      <w:r>
        <w:t xml:space="preserve">1.2 ein aktuelles Lichtbild (nicht älter als drei Monate).</w:t>
      </w:r>
    </w:p>
    <w:p>
      <w:r>
        <w:t xml:space="preserve">2 In den Fällen des § 8 Absatz 1 und des § 9 Absatz 1 zusätzlich ein Berichtsheft in Form eines Ausbildungsnachweises, einschließlich eines betrieblichen Ausbildungsplans und den vorgeschriebenen Leistungsnachweis.</w:t>
      </w:r>
    </w:p>
    <w:p>
      <w:r>
        <w:t xml:space="preserve">3 In dem Fall des § 8 Absatz 2 zusätzlich eine Bescheinigung über die erfolgreiche Teilnahme an einer in der Regel zweijährigen Umschulungsmaßnahme entsprechend der Berufsausbildung zur Fachangestellten für Bäderbetriebe/zum Fachangestellten für Bäderbetriebe.</w:t>
      </w:r>
    </w:p>
    <w:p>
      <w:r>
        <w:t xml:space="preserve">4 In dem Fall des § 9 Absatz 2 zusätzlich Nachweise über eine viereinhalbjährige Tätigkeit im Beruf einer Fachangestellten für Bäderbetriebe/eines Fachangestellten für Bäderbetriebe oder glaubhafte Darlegung über den Erwerb von entsprechenden Kenntnissen, Fertigkeiten und Erfahrungen, ggf. weitere Ausbildungs- und Tätigkeitsnachweise, z.B. über die aktive Mitarbeit in berufsbezogenen Vereinen und Organisationen.</w:t>
      </w:r>
    </w:p>
    <w:p>
      <w:r>
        <w:t xml:space="preserve">5 Bei Wiederholungsprüfungen zusätzlich Bescheide nach § 23 unter Angabe von Orten und Zeitpunkten vorangegangener Prüfungen.</w:t>
      </w:r>
    </w:p>
    <w:p>
      <w:r>
        <w:rPr>
          <w:color w:val="555555"/>
          <w:sz w:val="17"/>
        </w:rPr>
        <w:t xml:space="preserve">Zitiervorschlag: § 10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