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NW_30068 (Nordrhein-Westfalen) — Gebührenerhebung</w:t>
      </w:r>
    </w:p>
    <w:p>
      <w:r>
        <w:rPr>
          <w:color w:val="555555"/>
          <w:sz w:val="18"/>
        </w:rPr>
        <w:t xml:space="preserve">Gebührenordnung des Landschaftsverbandes Westfalen-Lippe für die Durchführung der Fortbildungsprüfung zum anerkannten Abschluss geprüfte Fachkraft zur Arbeits- und Berufsförderung in Werkstätten für behinderte Menschen in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Derjenige Landschaftsverband, der gem. § 1 Abs. 1 der Prüfungsordnung für die Durchführung der Fortbildungsprüfung zum anerkannten Abschluss geprüfte Fachkraft zur Arbeits- und Berufsförderung zuständig ist, erhebt nach § 11 der Prüfungsordnung für seine Amtshandlungen Gebühren.</w:t>
      </w:r>
    </w:p>
    <w:p>
      <w:r>
        <w:t xml:space="preserve">(2) Die Erhebung und die Höhe der Gebühr bestimmt sich nach den folgenden Vorschriften.</w:t>
      </w:r>
    </w:p>
    <w:p>
      <w:r>
        <w:t xml:space="preserve">Für Amtshandlungen, die nicht in den folgenden Vorschriften bezeichnet sind, erhebt der zuständige Landschaftsverband eine Gebühr von einmalig bis zu 500 €, insbesondere für die erforderlichen Auslagen bei Prüfungsbewerbern/innen ohne Teilnahme an einer Fortbildungsmaßnahme im Direktunterricht (§1 Abs. 2 Prüfungsordnung) für</w:t>
      </w:r>
    </w:p>
    <w:p>
      <w:r>
        <w:t xml:space="preserve">a) Unterstützung, Vorbereitung und Erarbeitung des praxisbezogenen Projektes</w:t>
      </w:r>
    </w:p>
    <w:p>
      <w:r>
        <w:t xml:space="preserve">b) Lehr- und Lernmaterial</w:t>
      </w:r>
    </w:p>
    <w:p>
      <w:r>
        <w:t xml:space="preserve">c) Zusammenarbeit mit einer WfbM</w:t>
      </w:r>
    </w:p>
    <w:p>
      <w:r>
        <w:t xml:space="preserve">d) Prüfung der erforderlichen Zulassungsvoraussetzungen nach § 2 Prüfungsverordnung.</w:t>
      </w:r>
    </w:p>
    <w:p>
      <w:r>
        <w:t xml:space="preserve">Die Höhe bemisst sich nach dem Aufwand und dem Umfang der Amtshandlungen.</w:t>
      </w:r>
    </w:p>
    <w:p>
      <w:r>
        <w:t xml:space="preserve">(3) Auslagen der Behörde, die im Zusammenhang mit der Prüfung entstanden sind, sind in voller Höhe zu ersetzen.</w:t>
      </w:r>
    </w:p>
    <w:p>
      <w:r>
        <w:rPr>
          <w:color w:val="555555"/>
          <w:sz w:val="17"/>
        </w:rPr>
        <w:t xml:space="preserve">Zitiervorschlag: § 1 NW_30068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