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NW_30067 (Nordrhein-Westfalen) — Wiederholungsprüfung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Zulassungsvoraussetzungen und der Inhalt der Wiederholungsprüfung richten sich nach § 12 Prüfungsverordnung.</w:t>
      </w:r>
    </w:p>
    <w:p>
      <w:r>
        <w:t xml:space="preserve">(2) Für die Anmeldung zur Wiederholungsprüfung finden die §§ 1 Abs. 2 und 9, 10 Prüfungsordnung Anwendung.</w:t>
      </w:r>
    </w:p>
    <w:p>
      <w:r>
        <w:t xml:space="preserve">V. Abschnitt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24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