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20 NW_30067 (Nordrhein-Westfalen) — Bewertung</w:t>
      </w:r>
    </w:p>
    <w:p>
      <w:r>
        <w:rPr>
          <w:color w:val="555555"/>
          <w:sz w:val="18"/>
        </w:rPr>
        <w:t xml:space="preserve">Prüfungsordnung für die Durchführung der Fortbildungsprüfung zum anerkannten Abschluss „Geprüfte Fachkraft zur Arbeits- und Berufsförderung in Werkstätten für behinderte Menschen“ in Nordrhein-Westfalen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 schriftliche Aufsichtsarbeit ist von mindestens einem Mitglied des Prüfungsausschusses zu beurteilen und mit einer nach Absatz 4 festgelegten Note zu bewerten.</w:t>
      </w:r>
    </w:p>
    <w:p>
      <w:r>
        <w:t xml:space="preserve">(2) Die Leistungen der praxisbezogenen Projektarbeit mit Präsentation und des Fachgesprächs sind von allen Mitgliedern des Prüfungsausschusses selbständig zu beurteilen und zu bewerten.</w:t>
      </w:r>
    </w:p>
    <w:p>
      <w:r>
        <w:t xml:space="preserve">(3) Das Endergebnis beschließt der Prüfungsausschuss nach vorheriger Beratung in einer ganzen Note. Die Noten der praxisbezogenen Projektarbeit mit Präsentation und des Fachgesprächs sollen dabei im Verhältnis 2 : 1 gewichtet werden. Dezimalstellen ab 0,50 sind aufzurunden und unter 0,50 abzurunden.</w:t>
      </w:r>
    </w:p>
    <w:p>
      <w:r>
        <w:t xml:space="preserve">(4) Die einzelnen Prüfungsleistungen sind wie folgt zu bewerten:</w:t>
      </w:r>
    </w:p>
    <w:p>
      <w:r>
        <w:t xml:space="preserve">Eine den Anforderungen in besonderem Maße entsprechende Leistung</w:t>
      </w:r>
    </w:p>
    <w:p>
      <w:r>
        <w:t xml:space="preserve">= Note 1 = sehr gut; 100 – 92 Punkte</w:t>
      </w:r>
    </w:p>
    <w:p>
      <w:r>
        <w:t xml:space="preserve">eine den Anforderungen voll entsprechende Leistung</w:t>
      </w:r>
    </w:p>
    <w:p>
      <w:r>
        <w:t xml:space="preserve">= unter 92 - 81 Punkte = Note 2 = gut;</w:t>
      </w:r>
    </w:p>
    <w:p>
      <w:r>
        <w:t xml:space="preserve">eine den Anforderungen im allgemeinen entsprechende Leistung</w:t>
      </w:r>
    </w:p>
    <w:p>
      <w:r>
        <w:t xml:space="preserve">= unter 81 – 67 Punkte = Note 3 = befriedigend;</w:t>
      </w:r>
    </w:p>
    <w:p>
      <w:r>
        <w:t xml:space="preserve">eine Leistung, die zwar Mängel aufweist, aber im ganzen den Anforderungen entspricht</w:t>
      </w:r>
    </w:p>
    <w:p>
      <w:r>
        <w:t xml:space="preserve">= unter 67 – 50 Punkte = Note 4 = ausreichend;</w:t>
      </w:r>
    </w:p>
    <w:p>
      <w:r>
        <w:t xml:space="preserve">eine Leistung, die den Anforderungen nicht entspricht, jedoch erkennen lässt, dass gewisse Grundkenntnisse noch vorhanden sind</w:t>
      </w:r>
    </w:p>
    <w:p>
      <w:r>
        <w:t xml:space="preserve">= unter 50 – 30 Punkte = Note 5 = mangelhaft;</w:t>
      </w:r>
    </w:p>
    <w:p>
      <w:r>
        <w:t xml:space="preserve">eine Leistung, die den Anforderungen nicht entspricht und bei der selbst Grundkenntnisse fehlen</w:t>
      </w:r>
    </w:p>
    <w:p>
      <w:r>
        <w:t xml:space="preserve">= unter 30 bis 0 Punkte = Note 6 = ungenügend.</w:t>
      </w:r>
    </w:p>
    <w:p>
      <w:r>
        <w:rPr>
          <w:color w:val="555555"/>
          <w:sz w:val="17"/>
        </w:rPr>
        <w:t xml:space="preserve">Zitiervorschlag: § 20 NW_30067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https://recht.nulegal.eu/gesetze/NW_30067/20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