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NW_30067 (Nordrhein-Westfalen) — Rücktritt und Nichtteilnahme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Der/Die Prüfungsbewerber/in kann nach erfolgter Anmeldung vor Beginn der Prüfung durch schriftliche Erklärung zurücktreten. In diesem Fall gilt die Prüfung als nicht abgelegt. Das gleiche gilt, wenn der/die Prüfungsbewerber/in zur Prüfung nicht erscheint.</w:t>
      </w:r>
    </w:p>
    <w:p>
      <w:r>
        <w:t xml:space="preserve">(2) Erscheint der/die Prüfungsteilnehmende zu einem Prüfungsteil nicht oder tritt er/sie nach Beginn der Prüfung zurück, so können bereits erbrachte, in sich abgeschlossene Prüfungsleistungen bei Vorliegen eines wichtigen Grundes anerkannt werden. Für die Wiederaufnahme der Prüfung gilt § 12 Abs. 2 Prüfungsverordnung entsprechend.</w:t>
      </w:r>
    </w:p>
    <w:p>
      <w:r>
        <w:t xml:space="preserve">(3) Erfolgt die Nichtteilnahme oder der Rücktritt nach Beginn der Prüfung, ohne dass ein wichtiger Grund vorliegt, so gilt die Prüfung als nicht bestanden.</w:t>
      </w:r>
    </w:p>
    <w:p>
      <w:r>
        <w:t xml:space="preserve">(4) Über das Vorliegen eines wichtigen Grundes befindet die zuständige Stelle. Hält sie den wichtigen Grund nicht für gegeben, so entscheidet der Prüfungsausschuss.</w:t>
      </w:r>
    </w:p>
    <w:p>
      <w:r>
        <w:t xml:space="preserve">IV. Abschnitt</w:t>
      </w:r>
    </w:p>
    <w:p>
      <w:r>
        <w:t xml:space="preserve">Bewertung der Prüfungsleistung, Feststellung</w:t>
      </w:r>
    </w:p>
    <w:p>
      <w:r>
        <w:t xml:space="preserve">und Beurkundung des Prüfungsergebnisses</w:t>
      </w:r>
    </w:p>
    <w:p>
      <w:r>
        <w:rPr>
          <w:color w:val="555555"/>
          <w:sz w:val="17"/>
        </w:rPr>
        <w:t xml:space="preserve">Zitiervorschlag: § 19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