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NW_30064 (Nordrhein-Westfalen) — Einsichtsrecht</w:t>
      </w:r>
    </w:p>
    <w:p>
      <w:r>
        <w:rPr>
          <w:color w:val="555555"/>
          <w:sz w:val="18"/>
        </w:rPr>
        <w:t xml:space="preserve">HintG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Den Beteiligten ist Einsicht in die Hinterlegungsakten zu gestatten.</w:t>
      </w:r>
    </w:p>
    <w:p>
      <w:r>
        <w:rPr>
          <w:color w:val="555555"/>
          <w:sz w:val="17"/>
        </w:rPr>
        <w:t xml:space="preserve">Zitiervorschlag: § 5 NW_30064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https://recht.nulegal.eu/gesetze/NW_30064/5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