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NW_30046 (Nordrhein-Westfalen) — Inkrafttreten, Berichtspflicht</w:t>
      </w:r>
    </w:p>
    <w:p>
      <w:r>
        <w:rPr>
          <w:color w:val="555555"/>
          <w:sz w:val="18"/>
        </w:rPr>
        <w:t xml:space="preserve">Verordnung zur Regelung von Zuständigkeiten und zur Übertragung von Verordnungsermächtigungen auf dem Gebiet des Bergrechts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Verordnung tritt am Tage nach ihrer Verkündung in Kraft. Gleichzeitig treten außer Kraft:</w:t>
      </w:r>
    </w:p>
    <w:p>
      <w:r>
        <w:t xml:space="preserve">1. die Verordnung über die Zuständigkeiten nach dem Bundesberggesetz vom 5. Januar 1982 (GV. NRW. S. 2),</w:t>
      </w:r>
    </w:p>
    <w:p>
      <w:r>
        <w:t xml:space="preserve">2. die Verordnung zur Bestimmung der zuständigen Behörden nach den aufgrund des § 68 Abs. 2 des Bundesberggesetzes erlassenen Bergverordnungen vom 13. Januar 1983 (GV. NRW. S. 44),</w:t>
      </w:r>
    </w:p>
    <w:p>
      <w:r>
        <w:t xml:space="preserve">3. die Verordnung zur Bestimmung der zuständigen Behörden nach dem Lagerstättengesetz (Lagerstättenzuständigkeitsverordnung-LgstZustVO) vom 12. Dezember 2000 (GV. NRW. S. 751) und die</w:t>
      </w:r>
    </w:p>
    <w:p>
      <w:r>
        <w:t xml:space="preserve">4. die Verordnung zur Übertragung von Ermächtigungen zum Erlass von Rechtsverordnungen nach dem Bundesberggesetz vom 16. Dezember 1980 (GV. NRW. S. 1091).</w:t>
      </w:r>
    </w:p>
    <w:p>
      <w:r>
        <w:t xml:space="preserve">(2) Das für Bergrecht zuständige Ministerium berichtet der Landesregierung bis zum 31. Dezember 2015 und danach alle fünf Jahre über die Erfahrungen mit der Verordnung.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Die Ministerin für Wirtschaft,</w:t>
      </w:r>
    </w:p>
    <w:p>
      <w:r>
        <w:t xml:space="preserve">Mittelstand und Energie</w:t>
      </w:r>
    </w:p>
    <w:p>
      <w:r>
        <w:rPr>
          <w:color w:val="555555"/>
          <w:sz w:val="17"/>
        </w:rPr>
        <w:t xml:space="preserve">Zitiervorschlag: § 5 NW_30046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https://recht.nulegal.eu/gesetze/NW_30046/5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