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NW_30040 (Nordrhein-Westfalen) — Zuständige Behörden nach dem Eisenbahnkreuzungsgesetz</w:t>
      </w:r>
    </w:p>
    <w:p>
      <w:r>
        <w:rPr>
          <w:color w:val="555555"/>
          <w:sz w:val="18"/>
        </w:rPr>
        <w:t xml:space="preserve">Verordnung zur Regelung von Zuständigkeiten nach dem Straßenrecht und Eisenbahnkreuzungsrecht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Zuständige Behörde im Sinne des § 5 Absatz 1 Satz 3 und des § 8 Absatz 2 des Eisenbahnkreuzungsgesetzes ist die Bezirksregierung, in deren Bezirk die Kreuzung liegt. Abweichend von Satz 1 ist zuständige Behörde im Sinne des § 5 Absatz 1 Satz 3 des Eisenbahnkreuzungsgesetzes der Landesbetrieb Straßenbau, wenn an der Kreuzung eine Bundesstraße beteiligt ist, für die der Bund die Baulast trägt.</w:t>
      </w:r>
    </w:p>
    <w:p>
      <w:r>
        <w:t xml:space="preserve">(2) Zuständige Behörde im Sinne des § 8 Absatz 1 des Eisenbahnkreuzungsgesetzes ist das für das Straßenwesen zuständige Ministerium.</w:t>
      </w:r>
    </w:p>
    <w:p>
      <w:r>
        <w:rPr>
          <w:color w:val="555555"/>
          <w:sz w:val="17"/>
        </w:rPr>
        <w:t xml:space="preserve">Zitiervorschlag: § 5 NW_30040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https://recht.nulegal.eu/gesetze/NW_30040/5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