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NW_30013 (Nordrhein-Westfalen)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2009</w:t>
      </w:r>
    </w:p>
    <w:p>
      <w:r>
        <w:t xml:space="preserve">(Artikel 7 des DL-RL-Gesetzes vom 17. Dezember 2009 (GV. NRW. S. 863 ber. S. 975))</w:t>
      </w:r>
    </w:p>
    <w:p>
      <w:r>
        <w:rPr>
          <w:color w:val="555555"/>
          <w:sz w:val="17"/>
        </w:rPr>
        <w:t xml:space="preserve">Zitiervorschlag: Volltext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