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NW_30012 (Nordrhein-Westfalen)</w:t>
      </w:r>
    </w:p>
    <w:p>
      <w:r>
        <w:rPr>
          <w:color w:val="555555"/>
          <w:sz w:val="18"/>
        </w:rPr>
        <w:t xml:space="preserve">Ausführungsgesetz zum Sprengstoffgesetz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Abweichend von § 36 Absatz 6 des Gesetzes über explosionsgefährliche Stoffe (Sprengstoffgesetz – SprengG) vom10. September 2002 (BGBl. I S.3518), zuletzt geändert durch Artikel 4 des Gesetzes vom 11. August 2009 (BGBl. I S. 2723), können in Nordrhein-Westfalen lediglich folgende Verwaltungsverfahren über eine einheitliche Stelle nach den Vorschriften des Verwaltungsverfahrensgesetzes abgewickelt werden:</w:t>
      </w:r>
    </w:p>
    <w:p>
      <w:r>
        <w:t xml:space="preserve">1. Erlaubnis nach § 7 SprengG zum Umgang oder Verkehr mit explosionsgefährlichen Stoffen,</w:t>
      </w:r>
    </w:p>
    <w:p>
      <w:r>
        <w:t xml:space="preserve">2. Befähigungsschein nach § 20 SprengG für die Tätigkeit als verantwortliche Person.</w:t>
      </w:r>
    </w:p>
    <w:p>
      <w:r>
        <w:rPr>
          <w:color w:val="555555"/>
          <w:sz w:val="17"/>
        </w:rPr>
        <w:t xml:space="preserve">Zitiervorschlag: § 1 NW_30012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https://recht.nulegal.eu/gesetze/NW_30012/1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