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NW_30000 (Nordrhein-Westfalen) — Zuständigkeit der Landschaftsversammlung</w:t>
      </w:r>
    </w:p>
    <w:p>
      <w:r>
        <w:rPr>
          <w:color w:val="555555"/>
          <w:sz w:val="18"/>
        </w:rPr>
        <w:t xml:space="preserve">Betriebssatzung für die LVR-Kliniken des Landschaftsverbandes Rheinland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Landschaftsversammlung beschließt über</w:t>
      </w:r>
    </w:p>
    <w:p>
      <w:r>
        <w:t xml:space="preserve">1. Erlass, Änderung und Aufhebung der Betriebssatzung,</w:t>
      </w:r>
    </w:p>
    <w:p>
      <w:r>
        <w:t xml:space="preserve">2. Feststellung und Änderung des Wirtschaftsplanes, einschließlich des Investitionsprogramms,</w:t>
      </w:r>
    </w:p>
    <w:p>
      <w:r>
        <w:t xml:space="preserve">3. Feststellung des Jahresabschlusses und Verwendung eines Gewinnes oder Behandlung eines Verlustes sowie die Entlastung der Krankenhausausschüsse,</w:t>
      </w:r>
    </w:p>
    <w:p>
      <w:r>
        <w:t xml:space="preserve">4. Rückzahlung von Eigenkapital an den Landschaftsverband.</w:t>
      </w:r>
    </w:p>
    <w:p>
      <w:r>
        <w:t xml:space="preserve">(2) Sie berät über die aus dem Erfolgsplan entwickelte Finanzplanung.</w:t>
      </w:r>
    </w:p>
    <w:p>
      <w:r>
        <w:rPr>
          <w:color w:val="555555"/>
          <w:sz w:val="17"/>
        </w:rPr>
        <w:t xml:space="preserve">Zitiervorschlag: § 14 NW_30000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https://recht.nulegal.eu/gesetze/NW_30000/14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