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NW_29999 (Nordrhein-Westfalen) — Zinsdienst</w:t>
      </w:r>
    </w:p>
    <w:p>
      <w:r>
        <w:rPr>
          <w:color w:val="555555"/>
          <w:sz w:val="18"/>
        </w:rPr>
        <w:t xml:space="preserve">Wfa-Auflösungsgesetz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 dem mit dem Jahresabschluss der NRW.BANK festgestellten Jahresüberschuss der Wohnungsbauförderungsanstalt für das Geschäftsjahr 2009 sind jeweils auf Anforderung des Landes unmittelbar an den Bund im Jahr 2010 fällig werdende Zinsbeträge zu zahlen, die das Land aufgrund der Inanspruchnahme von Darlehen des Bundes zur Förderung des Wohnungsbaus und der Modernisierung (Finanzhilfen gemäß Artikel 104a Absatz 4 Grundgesetz in der bis zum 31. August 2006 geltenden Fassung) zu leisten hat.</w:t>
      </w:r>
    </w:p>
    <w:p>
      <w:r>
        <w:rPr>
          <w:color w:val="555555"/>
          <w:sz w:val="17"/>
        </w:rPr>
        <w:t xml:space="preserve">Zitiervorschlag: § 4 NW_29999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https://recht.nulegal.eu/gesetze/NW_29999/4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