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NW_29998 (Nordrhein-Westfalen) — Grundsatz der Verzinsung</w:t>
      </w:r>
    </w:p>
    <w:p>
      <w:r>
        <w:rPr>
          <w:color w:val="555555"/>
          <w:sz w:val="18"/>
        </w:rPr>
        <w:t xml:space="preserve">WFNG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Verzinsung von Wohnraumförderdarlehen aus Mitteln des Landes Nordrhein-Westfalen für Wohnraum im Sinne des § 1 Absatz 1 Satz 1 Nummer 1 richtet sich nach den vertraglichen Regelungen unter Berücksichtigung des § 37.</w:t>
      </w:r>
    </w:p>
    <w:p>
      <w:r>
        <w:t xml:space="preserve">(2) Die Verzinsung von Wohnraumförderdarlehen aus Mitteln des Landes Nordrhein-Westfalen für Wohnraum im Sinne des § 1 Absatz 1 Satz 1 Nummer 2 richtet sich nach den vertraglichen Regelungen mit der Einschränkung nach §§ 37 und 39.</w:t>
      </w:r>
    </w:p>
    <w:p>
      <w:r>
        <w:t xml:space="preserve">(3) Die Verzinsung von Wohnungsbauförderungsdarlehen für Wohnraum im Sinne des § 1 Absatz 1 Satz 1 Nummer 3 aus Mitteln des Landes Nordrhein-Westfalen oder aus öffentlichen Mitteln der Gemeinden und Gemeindeverbände richtet sich nach den vertraglichen Regelungen und §§ 31 bis 38. Ausgenommen hiervon sind:</w:t>
      </w:r>
    </w:p>
    <w:p>
      <w:r>
        <w:t xml:space="preserve">1. Darlehen gemäß der Richtlinie zur Förderung der Modernisierung von Wohnungen (ModR),</w:t>
      </w:r>
    </w:p>
    <w:p>
      <w:r>
        <w:t xml:space="preserve">2. Darlehen im Rahmen der Kombinationsförderung bei Miet- und Genossenschaftswohnungen gemäß Nummer 2.4 Wohnraumförderungsbestimmungen (WFB) der Jahre 1994 bis 2002,</w:t>
      </w:r>
    </w:p>
    <w:p>
      <w:r>
        <w:t xml:space="preserve">3. Darlehen nach den Bestimmungen zur Einkommensabhängigen Förderung von Mietwohnungen (WFB-EAF),</w:t>
      </w:r>
    </w:p>
    <w:p>
      <w:r>
        <w:t xml:space="preserve">4. Darlehen mit verkürzter Bindung nach Nummer 2.211 WFB der Jahre 2001 und 2002</w:t>
      </w:r>
    </w:p>
    <w:p>
      <w:r>
        <w:t xml:space="preserve">in der zum Zeitpunkt der Bewilligung geltenden Fassung.</w:t>
      </w:r>
    </w:p>
    <w:p>
      <w:r>
        <w:rPr>
          <w:color w:val="555555"/>
          <w:sz w:val="17"/>
        </w:rPr>
        <w:t xml:space="preserve">Zitiervorschlag: § 30 NW_29998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https://recht.nulegal.eu/gesetze/NW_29998/30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