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NW_29992 (Nordrhein-Westfalen) — Anerkennung</w:t>
      </w:r>
    </w:p>
    <w:p>
      <w:r>
        <w:rPr>
          <w:color w:val="555555"/>
          <w:sz w:val="18"/>
        </w:rPr>
        <w:t xml:space="preserve">Verordnung über bauordnungsrechtliche Regelungen für Bauprodukte und Bauarten (Bauprodukte- und Bauartenverordnung – BauPAVO NRW)*)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natürliche oder juristische Person kann auf Antrag anerkannt werden als</w:t>
      </w:r>
    </w:p>
    <w:p>
      <w:r>
        <w:t xml:space="preserve">1. Prüfstelle nach § 25 Absatz 1 Satz 1 Nummer 1 BauO NRW 2018,</w:t>
      </w:r>
    </w:p>
    <w:p>
      <w:r>
        <w:t xml:space="preserve">2. Prüfstelle nach § 25 Absatz 1 Satz 1 Nummer 2 BauO NRW 2018,</w:t>
      </w:r>
    </w:p>
    <w:p>
      <w:r>
        <w:t xml:space="preserve">3. Zertifizierungsstelle nach § 25 Absatz 1 Satz 1 Nummer 3 BauO NRW 2018,</w:t>
      </w:r>
    </w:p>
    <w:p>
      <w:r>
        <w:t xml:space="preserve">4. Überwachungsstelle nach § 25 Absatz 1 Satz 1 Nummer 4 BauO NRW 2018,</w:t>
      </w:r>
    </w:p>
    <w:p>
      <w:r>
        <w:t xml:space="preserve">5. Überwachungsstelle nach § 25 Absatz 1 Satz 1 Nummer 5 BauO NRW 2018 oder</w:t>
      </w:r>
    </w:p>
    <w:p>
      <w:r>
        <w:t xml:space="preserve">6. Prüfstelle nach § 25 Absatz 1 Satz 1 Nummer 6 BauO NRW 2018,</w:t>
      </w:r>
    </w:p>
    <w:p>
      <w:r>
        <w:t xml:space="preserve">wenn sie die Voraussetzungen nach § 9 erfüllt.</w:t>
      </w:r>
    </w:p>
    <w:p>
      <w:r>
        <w:t xml:space="preserve">(2) Zweitniederlassungen von nach Absatz 1 anerkannten Prüf- und Überwachungsstellen bedürfen der Anerkennung. Zweitniederlassungen von nach Absatz 1 anerkannten Zertifizierungsstellen haben das erstmalige Tätigwerden vorher der Anerkennungsbehörde anzuzeigen. Die Anerkennungsbehörde soll das Tätigwerden der Zertifizierungsstelle untersagen, wenn die Voraussetzungen des § 9 nicht erfüllt sind. § 12 gilt mit der Maßgabe, dass die im Verfahren nach Absatz 1 bereits erbrachten Nachweise keiner erneuten Prüfung bedürfen.</w:t>
      </w:r>
    </w:p>
    <w:p>
      <w:r>
        <w:t xml:space="preserve">(3) Die Anerkennung als Prüf-, Überwachungs- oder Zertifizierungsstelle erfolgt für einzelne Bauprodukte oder Bauarten. Eine Prüf-, Überwachungs- oder Zertifizierungsstelle kann für mehrere Bauprodukte und Bauarten anerkannt werden.</w:t>
      </w:r>
    </w:p>
    <w:p>
      <w:r>
        <w:t xml:space="preserve">(4) Die Anerkennung kann zugleich als Prüf-, Überwachungs- und Zertifizierungsstelle, auch für das gleiche Bauprodukt, erfolgen, wenn die jeweiligen Anerkennungsvoraussetzungen erfüllt sind.</w:t>
      </w:r>
    </w:p>
    <w:p>
      <w:r>
        <w:t xml:space="preserve">(5) Die Anerkennung kann befristet werden. Die Frist soll höchstens fünf Jahre betragen. Die Anerkennung kann auf Antrag verlängert werden; § 75 Absatz 2 Satz 2 BauO NRW 2018 gilt entsprechend.</w:t>
      </w:r>
    </w:p>
    <w:p>
      <w:r>
        <w:rPr>
          <w:color w:val="555555"/>
          <w:sz w:val="17"/>
        </w:rPr>
        <w:t xml:space="preserve">Zitiervorschlag: § 8 NW_29992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https://recht.nulegal.eu/gesetze/NW_29992/8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