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NW_29966 (Nordrhein-Westfalen) — Örtliche Zuständigkeit</w:t>
      </w:r>
    </w:p>
    <w:p>
      <w:r>
        <w:rPr>
          <w:color w:val="555555"/>
          <w:sz w:val="18"/>
        </w:rPr>
        <w:t xml:space="preserve">WSPVO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Zum Bezirk der Wasserschutzpolizei gehören neben den schiffbaren Wasserstraßen gemäß § 3 Absatz 2 des Polizeiorganisationsgesetzes</w:t>
      </w:r>
    </w:p>
    <w:p>
      <w:r>
        <w:t xml:space="preserve">1. die Ems vom Schönefliether Wehr in Greven bis zur südlichen Eisenbahnbrücke in Rheine und</w:t>
      </w:r>
    </w:p>
    <w:p>
      <w:r>
        <w:t xml:space="preserve">2. die Ruhr von der Anlegestelle „Zornige Ameise“ in Essen bis oberhalb der Schlossbrücke in Mülheim an der Ruhr.</w:t>
      </w:r>
    </w:p>
    <w:p>
      <w:r>
        <w:t xml:space="preserve">Das Verwaltungsabkommen zwischen dem Land Niedersachsen und dem Land Nordrhein-Westfalen über die Durchführung wasserschutzpolizeilicher Aufgaben auf dem Mittellandkanal und auf der Weser vom 26. April 2005 (GV. NRW. S. 629) bleibt unberührt.</w:t>
      </w:r>
    </w:p>
    <w:p>
      <w:r>
        <w:rPr>
          <w:color w:val="555555"/>
          <w:sz w:val="17"/>
        </w:rPr>
        <w:t xml:space="preserve">Zitiervorschlag: § 2 NW_29966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https://recht.nulegal.eu/gesetze/NW_29966/2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