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NW_29965 (Nordrhein-Westfalen)</w:t>
      </w:r>
    </w:p>
    <w:p>
      <w:r>
        <w:rPr>
          <w:color w:val="555555"/>
          <w:sz w:val="18"/>
        </w:rPr>
        <w:t xml:space="preserve">Bekanntmachung des Staatsvertrages über die Einrichtung eines nationalen Mechanismus aller Länder nach Artikel 3 des Fakultativprotokolls vom 18. Dezember 2002 zu dem Übereinkommen der Vereinten Nationen gegen Folter und andere grausame, unmenschliche oder erniedrigende Behandlung oder Strafe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Vertrag wird auf unbestimmte Zeit geschlossen; er kann von jedem Land durch schriftliche Erklärung gegenüber den übrigen Ländern mit einer Kündigungsfrist von einem Jahr zum Schluss eines Kalenderjahres gekündigt werden.</w:t>
      </w:r>
    </w:p>
    <w:p>
      <w:r>
        <w:t xml:space="preserve">(2) Durch das Ausscheiden eines Landes wird die Wirksamkeit des Vertrages zwischen den übrigen Ländern nicht berührt.</w:t>
      </w:r>
    </w:p>
    <w:p>
      <w:r>
        <w:t xml:space="preserve">(3) Kündigt ein Land wirksam zum Schluss eines Kalenderjahres, so berechnet sich die Kostenverteilung zwischen den verbleibenden Ländern nach dem entsprechend angepassten Königsteiner Schlüssel.</w:t>
      </w:r>
    </w:p>
    <w:p>
      <w:r>
        <w:rPr>
          <w:color w:val="555555"/>
          <w:sz w:val="17"/>
        </w:rPr>
        <w:t xml:space="preserve">Zitiervorschlag: Art 10 NW_29965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https://recht.nulegal.eu/gesetze/NW_29965/10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