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NW_29930 (Nordrhein-Westfalen) — Zweck und Verfahren der Prüfung</w:t>
      </w:r>
    </w:p>
    <w:p>
      <w:r>
        <w:rPr>
          <w:color w:val="555555"/>
          <w:sz w:val="18"/>
        </w:rPr>
        <w:t xml:space="preserve">OBAS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der Staatsprüfung wird festgestellt, ob und mit welchem Erfolg die Lehrkraft in Ausbildung das Ziel der Ausbildung gemäß § 8 erreicht hat.</w:t>
      </w:r>
    </w:p>
    <w:p>
      <w:r>
        <w:t xml:space="preserve">(2) Für die Staatsprüfung gelten die Vorschriften des Teils 4 der OVP entsprechend.</w:t>
      </w:r>
    </w:p>
    <w:p>
      <w:r>
        <w:rPr>
          <w:color w:val="555555"/>
          <w:sz w:val="17"/>
        </w:rPr>
        <w:t xml:space="preserve">Zitiervorschlag: § 12 NW_29930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https://recht.nulegal.eu/gesetze/NW_29930/12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