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NW_29928 (Nordrhein-Westfalen) — Inkrafttreten, Berichtspflicht</w:t>
      </w:r>
    </w:p>
    <w:p>
      <w:r>
        <w:rPr>
          <w:color w:val="555555"/>
          <w:sz w:val="18"/>
        </w:rPr>
        <w:t xml:space="preserve">InternetversteigerungsVO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2010 in Kraft.</w:t>
      </w:r>
    </w:p>
    <w:p>
      <w:r>
        <w:t xml:space="preserve">(2) Das Justizministerium berichtet der Landesregierung zum 31. Dezember 2014 und anschließend alle fünf Jahre über die Notwendigkeit des Fortbestehens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9 NW_29928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