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NW_29928 (Nordrhein-Westfalen) — Beginn, Ende und Abbruch der Versteigerung</w:t>
      </w:r>
    </w:p>
    <w:p>
      <w:r>
        <w:rPr>
          <w:color w:val="555555"/>
          <w:sz w:val="18"/>
        </w:rPr>
        <w:t xml:space="preserve">InternetversteigerungsVO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Versteigerung beginnt und endet zu den von dem Gerichtsvollzieher bestimmten Zeitpunkten. Beginn und Ende der Versteigerung werden mit der Artikelbeschreibung angezeigt.</w:t>
      </w:r>
    </w:p>
    <w:p>
      <w:r>
        <w:t xml:space="preserve">(2) Die Versteigerung ist abzubrechen,</w:t>
      </w:r>
    </w:p>
    <w:p>
      <w:r>
        <w:t xml:space="preserve">1. wenn die Zwangsvollstreckung einzustellen ist,</w:t>
      </w:r>
    </w:p>
    <w:p>
      <w:r>
        <w:t xml:space="preserve">2. wenn die Zwangsvollstreckung zu beschränken ist und von der Beschränkung die Versteigerung der jeweiligen Sache betroffen ist,</w:t>
      </w:r>
    </w:p>
    <w:p>
      <w:r>
        <w:t xml:space="preserve">3. sobald der Erlös aus anderen Versteigerungen zur Befriedigung des Gläubigers und zur Deckung der Kosten der Zwangsvollstreckung hinreicht (§ 818 der Zivilprozessordnung),</w:t>
      </w:r>
    </w:p>
    <w:p>
      <w:r>
        <w:t xml:space="preserve">4. wenn die Veräußerung des Gegenstandes aus Rechtsgründen unzulässig ist oder</w:t>
      </w:r>
    </w:p>
    <w:p>
      <w:r>
        <w:t xml:space="preserve">5. wenn sich nach Beginn der Versteigerung ergibt, dass die Beschreibung des Artikels unzutreffend ist.</w:t>
      </w:r>
    </w:p>
    <w:p>
      <w:r>
        <w:t xml:space="preserve">Die Versteigerung ist abgebrochen, sobald die Versteigerungsplattform Justiz-Auktion vom Betreiber in Folge technischer Störungen innerhalb eines Zeitraumes von 30 Minuten vor dem Versteigerungsende nicht im Internet zur Verfügung gestellt wird. Mit dem Abbruch erlöschen die registrierten Gebote.</w:t>
      </w:r>
    </w:p>
    <w:p>
      <w:r>
        <w:rPr>
          <w:color w:val="555555"/>
          <w:sz w:val="17"/>
        </w:rPr>
        <w:t xml:space="preserve">Zitiervorschlag: § 4 NW_29928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