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NW_29927 (Nordrhein-Westfalen)</w:t>
      </w:r>
    </w:p>
    <w:p>
      <w:r>
        <w:rPr>
          <w:color w:val="555555"/>
          <w:sz w:val="18"/>
        </w:rPr>
        <w:t xml:space="preserve">Verordnung über die Studentenwerke als Ämter für Ausbildungsförderung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1. Oktober 2009 in Kraft. Gleichzeitig tritt die Verordnung über die Studentenwerke als Ämter für Ausbildungsförderung vom 20. Juli 1998 (GV. NRW. S. 480) außer Kraft.</w:t>
      </w:r>
    </w:p>
    <w:p>
      <w:r>
        <w:t xml:space="preserve">(2) Das für die Hochschulen zuständige Ministerium berichtet der Landesregierung bis zum 30. September 2014 und danach alle fünf Jahre über die Notwendigkeit des Fortbestehens dieser Verordnung.</w:t>
      </w:r>
    </w:p>
    <w:p>
      <w:r>
        <w:t xml:space="preserve">Der Minister</w:t>
      </w:r>
    </w:p>
    <w:p>
      <w:r>
        <w:t xml:space="preserve">für Innovation, Wissenschaft,</w:t>
      </w:r>
    </w:p>
    <w:p>
      <w:r>
        <w:t xml:space="preserve">Forschung und Technologie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NW_29927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https://recht.nulegal.eu/gesetze/NW_29927/3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