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NW_29927 (Nordrhein-Westfalen)</w:t>
      </w:r>
    </w:p>
    <w:p>
      <w:r>
        <w:rPr>
          <w:color w:val="555555"/>
          <w:sz w:val="18"/>
        </w:rPr>
        <w:t xml:space="preserve">Verordnung über die Studentenwerke als Ämter für Ausbildungsförderung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Ist für eine in Nordrhein-Westfalen gelegene Hochschule (Hochschuleinrichtung) das zuständige Amt für Ausbildungsförderung nach § 1 nicht bestimmt, werden die Aufgaben als Amt für Ausbildungsförderung von dem örtlich nächstgelegenen Studentenwerk nach § 1 Absatz 1 wahrgenommen.</w:t>
      </w:r>
    </w:p>
    <w:p>
      <w:r>
        <w:rPr>
          <w:color w:val="555555"/>
          <w:sz w:val="17"/>
        </w:rPr>
        <w:t xml:space="preserve">Zitiervorschlag: § 2 NW_29927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