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NW_29886 (Nordrhein-Westfalen) — Telemediengesetz, Öffentliche Stellen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Telemedien, die den Bestimmungen dieses Staatsvertrages oder den Bestimmungen der übrigen rundfunkrechtlichen Staatsverträge der Länder unterfallen, gelten im Übrigen die Bestimmungen des Telemediengesetzes des Bundes in seiner jeweils geltenden Fassung. Absatz 2 bleibt unberührt.</w:t>
      </w:r>
    </w:p>
    <w:p>
      <w:r>
        <w:t xml:space="preserve">(2) Für die öffentlichen Stellen der Länder gelten neben den vorstehenden Bestimmungen die Bestimmungen des Telemediengesetzes des Bundes in seiner jeweils geltenden Fassung entsprechend.</w:t>
      </w:r>
    </w:p>
    <w:p>
      <w:r>
        <w:rPr>
          <w:color w:val="555555"/>
          <w:sz w:val="17"/>
        </w:rPr>
        <w:t xml:space="preserve">Zitiervorschlag: § 60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https://recht.nulegal.eu/gesetze/NW_29886/60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